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45B" w:rsidRDefault="002B732D" w:rsidP="002B732D">
      <w:pPr>
        <w:jc w:val="center"/>
        <w:rPr>
          <w:rFonts w:asciiTheme="majorBidi" w:hAnsiTheme="majorBidi" w:cstheme="majorBidi"/>
          <w:sz w:val="48"/>
          <w:szCs w:val="48"/>
        </w:rPr>
      </w:pPr>
      <w:r>
        <w:rPr>
          <w:rFonts w:asciiTheme="majorBidi" w:hAnsiTheme="majorBidi" w:cstheme="majorBidi"/>
          <w:sz w:val="48"/>
          <w:szCs w:val="48"/>
        </w:rPr>
        <w:t>A Call for Healing</w:t>
      </w:r>
    </w:p>
    <w:p w:rsidR="00A21042" w:rsidRDefault="002B732D" w:rsidP="00C02223">
      <w:pPr>
        <w:spacing w:line="480" w:lineRule="auto"/>
        <w:rPr>
          <w:rFonts w:asciiTheme="majorBidi" w:hAnsiTheme="majorBidi" w:cstheme="majorBidi"/>
          <w:sz w:val="32"/>
          <w:szCs w:val="32"/>
        </w:rPr>
      </w:pPr>
      <w:r>
        <w:rPr>
          <w:rFonts w:asciiTheme="majorBidi" w:hAnsiTheme="majorBidi" w:cstheme="majorBidi"/>
          <w:sz w:val="32"/>
          <w:szCs w:val="32"/>
        </w:rPr>
        <w:tab/>
      </w:r>
      <w:r w:rsidR="00A21042">
        <w:rPr>
          <w:rFonts w:asciiTheme="majorBidi" w:hAnsiTheme="majorBidi" w:cstheme="majorBidi"/>
          <w:sz w:val="32"/>
          <w:szCs w:val="32"/>
        </w:rPr>
        <w:t>Let us take a moment of silence to remember all who perished in 9/11, including Glen Winnick, who had his Bar Mitzvah at the Jericho Jewish Center, served as a volunteer fire fighter and worked at the World Trade Center.</w:t>
      </w:r>
    </w:p>
    <w:p w:rsidR="003C1BF6" w:rsidRDefault="003C1BF6" w:rsidP="00A21042">
      <w:pPr>
        <w:spacing w:line="480" w:lineRule="auto"/>
        <w:ind w:firstLine="720"/>
        <w:rPr>
          <w:rFonts w:asciiTheme="majorBidi" w:hAnsiTheme="majorBidi" w:cstheme="majorBidi"/>
          <w:sz w:val="32"/>
          <w:szCs w:val="32"/>
        </w:rPr>
      </w:pPr>
      <w:r>
        <w:rPr>
          <w:rFonts w:asciiTheme="majorBidi" w:hAnsiTheme="majorBidi" w:cstheme="majorBidi"/>
          <w:sz w:val="32"/>
          <w:szCs w:val="32"/>
        </w:rPr>
        <w:t>I put on the headphon</w:t>
      </w:r>
      <w:r w:rsidR="00A21042">
        <w:rPr>
          <w:rFonts w:asciiTheme="majorBidi" w:hAnsiTheme="majorBidi" w:cstheme="majorBidi"/>
          <w:sz w:val="32"/>
          <w:szCs w:val="32"/>
        </w:rPr>
        <w:t>es and slowly stepped into the room. I</w:t>
      </w:r>
      <w:r>
        <w:rPr>
          <w:rFonts w:asciiTheme="majorBidi" w:hAnsiTheme="majorBidi" w:cstheme="majorBidi"/>
          <w:sz w:val="32"/>
          <w:szCs w:val="32"/>
        </w:rPr>
        <w:t xml:space="preserve"> felt the cold metal in my hand as I </w:t>
      </w:r>
      <w:r w:rsidR="00A21042">
        <w:rPr>
          <w:rFonts w:asciiTheme="majorBidi" w:hAnsiTheme="majorBidi" w:cstheme="majorBidi"/>
          <w:sz w:val="32"/>
          <w:szCs w:val="32"/>
        </w:rPr>
        <w:t xml:space="preserve">carefully </w:t>
      </w:r>
      <w:r>
        <w:rPr>
          <w:rFonts w:asciiTheme="majorBidi" w:hAnsiTheme="majorBidi" w:cstheme="majorBidi"/>
          <w:sz w:val="32"/>
          <w:szCs w:val="32"/>
        </w:rPr>
        <w:t>gripped the handle. I steadied myself, pushin</w:t>
      </w:r>
      <w:r w:rsidR="00A21042">
        <w:rPr>
          <w:rFonts w:asciiTheme="majorBidi" w:hAnsiTheme="majorBidi" w:cstheme="majorBidi"/>
          <w:sz w:val="32"/>
          <w:szCs w:val="32"/>
        </w:rPr>
        <w:t>g my finger back to the trigger and saw the target. I raised the pistol,</w:t>
      </w:r>
      <w:r>
        <w:rPr>
          <w:rFonts w:asciiTheme="majorBidi" w:hAnsiTheme="majorBidi" w:cstheme="majorBidi"/>
          <w:sz w:val="32"/>
          <w:szCs w:val="32"/>
        </w:rPr>
        <w:t xml:space="preserve"> aimed and fired. The guy next to me had what looked like a semiautomatic machine gun and kept firing round after round. After I finished my ammo, I was shaking. I spoke to the congregant who brought me and said, “this is such a foreign experience to me.” He replied, “going to a shooting range in Arizona is like eating a deli sandwich in New York.”</w:t>
      </w:r>
    </w:p>
    <w:p w:rsidR="006F2B8F" w:rsidRDefault="003C1BF6" w:rsidP="00A21042">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This was my one experience with guns. </w:t>
      </w:r>
      <w:r w:rsidR="006F2B8F">
        <w:rPr>
          <w:rFonts w:asciiTheme="majorBidi" w:hAnsiTheme="majorBidi" w:cstheme="majorBidi"/>
          <w:sz w:val="32"/>
          <w:szCs w:val="32"/>
        </w:rPr>
        <w:t>For some gun use is recreat</w:t>
      </w:r>
      <w:r w:rsidR="00A21042">
        <w:rPr>
          <w:rFonts w:asciiTheme="majorBidi" w:hAnsiTheme="majorBidi" w:cstheme="majorBidi"/>
          <w:sz w:val="32"/>
          <w:szCs w:val="32"/>
        </w:rPr>
        <w:t>ional. For others, however, gun use is pathological</w:t>
      </w:r>
      <w:r w:rsidR="006F2B8F">
        <w:rPr>
          <w:rFonts w:asciiTheme="majorBidi" w:hAnsiTheme="majorBidi" w:cstheme="majorBidi"/>
          <w:sz w:val="32"/>
          <w:szCs w:val="32"/>
        </w:rPr>
        <w:t xml:space="preserve">. By the time I finish this talk, 15 people will die from guns. The fact that over </w:t>
      </w:r>
      <w:r w:rsidR="006F2B8F" w:rsidRPr="006F2B8F">
        <w:rPr>
          <w:rFonts w:asciiTheme="majorBidi" w:hAnsiTheme="majorBidi" w:cstheme="majorBidi"/>
          <w:b/>
          <w:bCs/>
          <w:sz w:val="32"/>
          <w:szCs w:val="32"/>
        </w:rPr>
        <w:t xml:space="preserve">300 </w:t>
      </w:r>
      <w:r w:rsidR="006F2B8F" w:rsidRPr="006F2B8F">
        <w:rPr>
          <w:rFonts w:asciiTheme="majorBidi" w:hAnsiTheme="majorBidi" w:cstheme="majorBidi"/>
          <w:b/>
          <w:bCs/>
          <w:sz w:val="32"/>
          <w:szCs w:val="32"/>
        </w:rPr>
        <w:lastRenderedPageBreak/>
        <w:t>people</w:t>
      </w:r>
      <w:r w:rsidR="006F2B8F">
        <w:rPr>
          <w:rFonts w:asciiTheme="majorBidi" w:hAnsiTheme="majorBidi" w:cstheme="majorBidi"/>
          <w:sz w:val="32"/>
          <w:szCs w:val="32"/>
        </w:rPr>
        <w:t xml:space="preserve"> are shot each day demonstrates that we have a broken process that must be changed. It’s far too easy to obtain a firearm and use it for destructive purposes. </w:t>
      </w:r>
    </w:p>
    <w:p w:rsidR="002B732D" w:rsidRDefault="006F2B8F" w:rsidP="006F2B8F">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One need only think </w:t>
      </w:r>
      <w:r w:rsidR="002B732D">
        <w:rPr>
          <w:rFonts w:asciiTheme="majorBidi" w:hAnsiTheme="majorBidi" w:cstheme="majorBidi"/>
          <w:sz w:val="32"/>
          <w:szCs w:val="32"/>
        </w:rPr>
        <w:t xml:space="preserve">of the shootings in Charleston, San </w:t>
      </w:r>
      <w:proofErr w:type="spellStart"/>
      <w:r w:rsidR="002B732D">
        <w:rPr>
          <w:rFonts w:asciiTheme="majorBidi" w:hAnsiTheme="majorBidi" w:cstheme="majorBidi"/>
          <w:sz w:val="32"/>
          <w:szCs w:val="32"/>
        </w:rPr>
        <w:t>Bernadino</w:t>
      </w:r>
      <w:proofErr w:type="spellEnd"/>
      <w:r w:rsidR="002B732D">
        <w:rPr>
          <w:rFonts w:asciiTheme="majorBidi" w:hAnsiTheme="majorBidi" w:cstheme="majorBidi"/>
          <w:sz w:val="32"/>
          <w:szCs w:val="32"/>
        </w:rPr>
        <w:t>, Paris</w:t>
      </w:r>
      <w:r>
        <w:rPr>
          <w:rFonts w:asciiTheme="majorBidi" w:hAnsiTheme="majorBidi" w:cstheme="majorBidi"/>
          <w:sz w:val="32"/>
          <w:szCs w:val="32"/>
        </w:rPr>
        <w:t>, Orlando</w:t>
      </w:r>
      <w:r w:rsidR="00A21042">
        <w:rPr>
          <w:rFonts w:asciiTheme="majorBidi" w:hAnsiTheme="majorBidi" w:cstheme="majorBidi"/>
          <w:sz w:val="32"/>
          <w:szCs w:val="32"/>
        </w:rPr>
        <w:t>, Sandy Hook Columbine,</w:t>
      </w:r>
      <w:r>
        <w:rPr>
          <w:rFonts w:asciiTheme="majorBidi" w:hAnsiTheme="majorBidi" w:cstheme="majorBidi"/>
          <w:sz w:val="32"/>
          <w:szCs w:val="32"/>
        </w:rPr>
        <w:t xml:space="preserve"> and all those tha</w:t>
      </w:r>
      <w:r w:rsidR="007339EE">
        <w:rPr>
          <w:rFonts w:asciiTheme="majorBidi" w:hAnsiTheme="majorBidi" w:cstheme="majorBidi"/>
          <w:sz w:val="32"/>
          <w:szCs w:val="32"/>
        </w:rPr>
        <w:t>t have not made the national news</w:t>
      </w:r>
      <w:r w:rsidR="002B732D">
        <w:rPr>
          <w:rFonts w:asciiTheme="majorBidi" w:hAnsiTheme="majorBidi" w:cstheme="majorBidi"/>
          <w:sz w:val="32"/>
          <w:szCs w:val="32"/>
        </w:rPr>
        <w:t>. I imagine that each of us decries these shootings and felt our heart wrenched for the innocent victims.</w:t>
      </w:r>
      <w:r w:rsidR="007339EE">
        <w:rPr>
          <w:rFonts w:asciiTheme="majorBidi" w:hAnsiTheme="majorBidi" w:cstheme="majorBidi"/>
          <w:sz w:val="32"/>
          <w:szCs w:val="32"/>
        </w:rPr>
        <w:t xml:space="preserve"> Whenever we hear of innocent blood being spilled, our hearts </w:t>
      </w:r>
      <w:r w:rsidR="006672B6">
        <w:rPr>
          <w:rFonts w:asciiTheme="majorBidi" w:hAnsiTheme="majorBidi" w:cstheme="majorBidi"/>
          <w:sz w:val="32"/>
          <w:szCs w:val="32"/>
        </w:rPr>
        <w:t>are torn and we can get full of anger and outrage. We worry about our lives and those of our loved ones and we strive to protect ourselves. That’s why we have increased security for this year’s high holidays. At the same time, we want to have a sense of healing and wholeness, some semblance of an answer to this senselessness.</w:t>
      </w:r>
    </w:p>
    <w:p w:rsidR="00FB4967" w:rsidRDefault="002B732D" w:rsidP="006F2B8F">
      <w:pPr>
        <w:spacing w:line="480" w:lineRule="auto"/>
        <w:rPr>
          <w:rFonts w:asciiTheme="majorBidi" w:hAnsiTheme="majorBidi" w:cstheme="majorBidi"/>
          <w:sz w:val="32"/>
          <w:szCs w:val="32"/>
        </w:rPr>
      </w:pPr>
      <w:r>
        <w:rPr>
          <w:rFonts w:asciiTheme="majorBidi" w:hAnsiTheme="majorBidi" w:cstheme="majorBidi"/>
          <w:sz w:val="32"/>
          <w:szCs w:val="32"/>
        </w:rPr>
        <w:tab/>
      </w:r>
      <w:r w:rsidR="006F2B8F">
        <w:rPr>
          <w:rFonts w:asciiTheme="majorBidi" w:hAnsiTheme="majorBidi" w:cstheme="majorBidi"/>
          <w:sz w:val="32"/>
          <w:szCs w:val="32"/>
        </w:rPr>
        <w:t>This summer I read</w:t>
      </w:r>
      <w:r>
        <w:rPr>
          <w:rFonts w:asciiTheme="majorBidi" w:hAnsiTheme="majorBidi" w:cstheme="majorBidi"/>
          <w:sz w:val="32"/>
          <w:szCs w:val="32"/>
        </w:rPr>
        <w:t xml:space="preserve"> an article </w:t>
      </w:r>
      <w:r w:rsidR="006F2B8F">
        <w:rPr>
          <w:rFonts w:asciiTheme="majorBidi" w:hAnsiTheme="majorBidi" w:cstheme="majorBidi"/>
          <w:sz w:val="32"/>
          <w:szCs w:val="32"/>
        </w:rPr>
        <w:t xml:space="preserve">by Rabbi Joshua </w:t>
      </w:r>
      <w:proofErr w:type="spellStart"/>
      <w:r w:rsidR="006F2B8F">
        <w:rPr>
          <w:rFonts w:asciiTheme="majorBidi" w:hAnsiTheme="majorBidi" w:cstheme="majorBidi"/>
          <w:sz w:val="32"/>
          <w:szCs w:val="32"/>
        </w:rPr>
        <w:t>Flug</w:t>
      </w:r>
      <w:proofErr w:type="spellEnd"/>
      <w:r w:rsidR="006F2B8F">
        <w:rPr>
          <w:rFonts w:asciiTheme="majorBidi" w:hAnsiTheme="majorBidi" w:cstheme="majorBidi"/>
          <w:sz w:val="32"/>
          <w:szCs w:val="32"/>
        </w:rPr>
        <w:t xml:space="preserve"> </w:t>
      </w:r>
      <w:r>
        <w:rPr>
          <w:rFonts w:asciiTheme="majorBidi" w:hAnsiTheme="majorBidi" w:cstheme="majorBidi"/>
          <w:sz w:val="32"/>
          <w:szCs w:val="32"/>
        </w:rPr>
        <w:t xml:space="preserve">entitled “Gun Control in </w:t>
      </w:r>
      <w:proofErr w:type="spellStart"/>
      <w:r>
        <w:rPr>
          <w:rFonts w:asciiTheme="majorBidi" w:hAnsiTheme="majorBidi" w:cstheme="majorBidi"/>
          <w:sz w:val="32"/>
          <w:szCs w:val="32"/>
        </w:rPr>
        <w:t>Halachah</w:t>
      </w:r>
      <w:proofErr w:type="spellEnd"/>
      <w:r>
        <w:rPr>
          <w:rFonts w:asciiTheme="majorBidi" w:hAnsiTheme="majorBidi" w:cstheme="majorBidi"/>
          <w:sz w:val="32"/>
          <w:szCs w:val="32"/>
        </w:rPr>
        <w:t>”</w:t>
      </w:r>
      <w:r>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in </w:t>
      </w:r>
      <w:r>
        <w:rPr>
          <w:rFonts w:asciiTheme="majorBidi" w:hAnsiTheme="majorBidi" w:cstheme="majorBidi"/>
          <w:i/>
          <w:iCs/>
          <w:sz w:val="32"/>
          <w:szCs w:val="32"/>
        </w:rPr>
        <w:t>Jewish Action</w:t>
      </w:r>
      <w:r>
        <w:rPr>
          <w:rFonts w:asciiTheme="majorBidi" w:hAnsiTheme="majorBidi" w:cstheme="majorBidi"/>
          <w:sz w:val="32"/>
          <w:szCs w:val="32"/>
        </w:rPr>
        <w:t>, the magazine of the Orthodox Unio</w:t>
      </w:r>
      <w:r w:rsidR="006F2B8F">
        <w:rPr>
          <w:rFonts w:asciiTheme="majorBidi" w:hAnsiTheme="majorBidi" w:cstheme="majorBidi"/>
          <w:sz w:val="32"/>
          <w:szCs w:val="32"/>
        </w:rPr>
        <w:t>n</w:t>
      </w:r>
      <w:r>
        <w:rPr>
          <w:rFonts w:asciiTheme="majorBidi" w:hAnsiTheme="majorBidi" w:cstheme="majorBidi"/>
          <w:sz w:val="32"/>
          <w:szCs w:val="32"/>
        </w:rPr>
        <w:t xml:space="preserve">. </w:t>
      </w:r>
      <w:r w:rsidR="006F2B8F">
        <w:rPr>
          <w:rFonts w:asciiTheme="majorBidi" w:hAnsiTheme="majorBidi" w:cstheme="majorBidi"/>
          <w:sz w:val="32"/>
          <w:szCs w:val="32"/>
        </w:rPr>
        <w:t xml:space="preserve">Rabbi </w:t>
      </w:r>
      <w:proofErr w:type="spellStart"/>
      <w:r w:rsidR="006F2B8F">
        <w:rPr>
          <w:rFonts w:asciiTheme="majorBidi" w:hAnsiTheme="majorBidi" w:cstheme="majorBidi"/>
          <w:sz w:val="32"/>
          <w:szCs w:val="32"/>
        </w:rPr>
        <w:t>Flug</w:t>
      </w:r>
      <w:proofErr w:type="spellEnd"/>
      <w:r w:rsidR="006F2B8F">
        <w:rPr>
          <w:rFonts w:asciiTheme="majorBidi" w:hAnsiTheme="majorBidi" w:cstheme="majorBidi"/>
          <w:sz w:val="32"/>
          <w:szCs w:val="32"/>
        </w:rPr>
        <w:t xml:space="preserve"> </w:t>
      </w:r>
      <w:r>
        <w:rPr>
          <w:rFonts w:asciiTheme="majorBidi" w:hAnsiTheme="majorBidi" w:cstheme="majorBidi"/>
          <w:sz w:val="32"/>
          <w:szCs w:val="32"/>
        </w:rPr>
        <w:t xml:space="preserve">begins with next week’s </w:t>
      </w:r>
      <w:proofErr w:type="spellStart"/>
      <w:r>
        <w:rPr>
          <w:rFonts w:asciiTheme="majorBidi" w:hAnsiTheme="majorBidi" w:cstheme="majorBidi"/>
          <w:sz w:val="32"/>
          <w:szCs w:val="32"/>
        </w:rPr>
        <w:t>parsha</w:t>
      </w:r>
      <w:proofErr w:type="spellEnd"/>
      <w:r>
        <w:rPr>
          <w:rFonts w:asciiTheme="majorBidi" w:hAnsiTheme="majorBidi" w:cstheme="majorBidi"/>
          <w:sz w:val="32"/>
          <w:szCs w:val="32"/>
        </w:rPr>
        <w:t xml:space="preserve">, which states that one </w:t>
      </w:r>
      <w:r>
        <w:rPr>
          <w:rFonts w:asciiTheme="majorBidi" w:hAnsiTheme="majorBidi" w:cstheme="majorBidi"/>
          <w:sz w:val="32"/>
          <w:szCs w:val="32"/>
        </w:rPr>
        <w:lastRenderedPageBreak/>
        <w:t>may not place hazards in his/her home.</w:t>
      </w:r>
      <w:r>
        <w:rPr>
          <w:rStyle w:val="FootnoteReference"/>
          <w:rFonts w:asciiTheme="majorBidi" w:hAnsiTheme="majorBidi" w:cstheme="majorBidi"/>
          <w:sz w:val="32"/>
          <w:szCs w:val="32"/>
        </w:rPr>
        <w:footnoteReference w:id="2"/>
      </w:r>
      <w:r>
        <w:rPr>
          <w:rFonts w:asciiTheme="majorBidi" w:hAnsiTheme="majorBidi" w:cstheme="majorBidi"/>
          <w:sz w:val="32"/>
          <w:szCs w:val="32"/>
        </w:rPr>
        <w:t xml:space="preserve"> </w:t>
      </w:r>
      <w:proofErr w:type="spellStart"/>
      <w:r>
        <w:rPr>
          <w:rFonts w:asciiTheme="majorBidi" w:hAnsiTheme="majorBidi" w:cstheme="majorBidi"/>
          <w:sz w:val="32"/>
          <w:szCs w:val="32"/>
        </w:rPr>
        <w:t>Rambam</w:t>
      </w:r>
      <w:proofErr w:type="spellEnd"/>
      <w:r w:rsidR="006F2B8F">
        <w:rPr>
          <w:rFonts w:asciiTheme="majorBidi" w:hAnsiTheme="majorBidi" w:cstheme="majorBidi"/>
          <w:sz w:val="32"/>
          <w:szCs w:val="32"/>
        </w:rPr>
        <w:t>, or Maimonides, a 12th century physician for among others the Sultan,</w:t>
      </w:r>
      <w:r>
        <w:rPr>
          <w:rFonts w:asciiTheme="majorBidi" w:hAnsiTheme="majorBidi" w:cstheme="majorBidi"/>
          <w:sz w:val="32"/>
          <w:szCs w:val="32"/>
        </w:rPr>
        <w:t xml:space="preserve"> asserts that any potentially lethal hazard </w:t>
      </w:r>
      <w:r w:rsidR="00F416C3">
        <w:rPr>
          <w:rFonts w:asciiTheme="majorBidi" w:hAnsiTheme="majorBidi" w:cstheme="majorBidi"/>
          <w:sz w:val="32"/>
          <w:szCs w:val="32"/>
        </w:rPr>
        <w:t>must be removed from one’s possession.</w:t>
      </w:r>
      <w:r w:rsidR="00F416C3">
        <w:rPr>
          <w:rStyle w:val="FootnoteReference"/>
          <w:rFonts w:asciiTheme="majorBidi" w:hAnsiTheme="majorBidi" w:cstheme="majorBidi"/>
          <w:sz w:val="32"/>
          <w:szCs w:val="32"/>
        </w:rPr>
        <w:footnoteReference w:id="3"/>
      </w:r>
      <w:r w:rsidR="00F416C3">
        <w:rPr>
          <w:rFonts w:asciiTheme="majorBidi" w:hAnsiTheme="majorBidi" w:cstheme="majorBidi"/>
          <w:sz w:val="32"/>
          <w:szCs w:val="32"/>
        </w:rPr>
        <w:t xml:space="preserve"> </w:t>
      </w:r>
    </w:p>
    <w:p w:rsidR="002B732D" w:rsidRPr="00DC0DDD" w:rsidRDefault="00DC0DDD" w:rsidP="00C02223">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There are different opinions as to whether one can bring a gun into </w:t>
      </w:r>
      <w:r>
        <w:rPr>
          <w:rFonts w:asciiTheme="majorBidi" w:hAnsiTheme="majorBidi" w:cstheme="majorBidi"/>
          <w:i/>
          <w:iCs/>
          <w:sz w:val="32"/>
          <w:szCs w:val="32"/>
        </w:rPr>
        <w:t xml:space="preserve">shul </w:t>
      </w:r>
      <w:r>
        <w:rPr>
          <w:rFonts w:asciiTheme="majorBidi" w:hAnsiTheme="majorBidi" w:cstheme="majorBidi"/>
          <w:sz w:val="32"/>
          <w:szCs w:val="32"/>
        </w:rPr>
        <w:t xml:space="preserve">on Shabbat. </w:t>
      </w:r>
      <w:r w:rsidR="003615CD">
        <w:rPr>
          <w:rFonts w:asciiTheme="majorBidi" w:hAnsiTheme="majorBidi" w:cstheme="majorBidi"/>
          <w:sz w:val="32"/>
          <w:szCs w:val="32"/>
        </w:rPr>
        <w:t>The Talmud records a debate between Rabbi Eliezer and other rabbis over whether a weapon counts as carrying. While the rabbis assert that it does, Rabbi Eliezer proclaims that a weapon is an adornment to one’s clothing, like jewelry, and therefore is permitted.</w:t>
      </w:r>
      <w:r w:rsidR="003615CD">
        <w:rPr>
          <w:rStyle w:val="FootnoteReference"/>
          <w:rFonts w:asciiTheme="majorBidi" w:hAnsiTheme="majorBidi" w:cstheme="majorBidi"/>
          <w:sz w:val="32"/>
          <w:szCs w:val="32"/>
        </w:rPr>
        <w:footnoteReference w:id="4"/>
      </w:r>
      <w:r w:rsidR="003615CD">
        <w:rPr>
          <w:rFonts w:asciiTheme="majorBidi" w:hAnsiTheme="majorBidi" w:cstheme="majorBidi"/>
          <w:sz w:val="32"/>
          <w:szCs w:val="32"/>
        </w:rPr>
        <w:t xml:space="preserve"> </w:t>
      </w:r>
      <w:r w:rsidR="00FB4967">
        <w:rPr>
          <w:rFonts w:asciiTheme="majorBidi" w:hAnsiTheme="majorBidi" w:cstheme="majorBidi"/>
          <w:sz w:val="32"/>
          <w:szCs w:val="32"/>
        </w:rPr>
        <w:t xml:space="preserve">The </w:t>
      </w:r>
      <w:proofErr w:type="spellStart"/>
      <w:r w:rsidR="00FB4967">
        <w:rPr>
          <w:rFonts w:asciiTheme="majorBidi" w:hAnsiTheme="majorBidi" w:cstheme="majorBidi"/>
          <w:sz w:val="32"/>
          <w:szCs w:val="32"/>
        </w:rPr>
        <w:t>Shulchan</w:t>
      </w:r>
      <w:proofErr w:type="spellEnd"/>
      <w:r w:rsidR="00FB4967">
        <w:rPr>
          <w:rFonts w:asciiTheme="majorBidi" w:hAnsiTheme="majorBidi" w:cstheme="majorBidi"/>
          <w:sz w:val="32"/>
          <w:szCs w:val="32"/>
        </w:rPr>
        <w:t xml:space="preserve"> </w:t>
      </w:r>
      <w:proofErr w:type="spellStart"/>
      <w:r w:rsidR="00FB4967">
        <w:rPr>
          <w:rFonts w:asciiTheme="majorBidi" w:hAnsiTheme="majorBidi" w:cstheme="majorBidi"/>
          <w:sz w:val="32"/>
          <w:szCs w:val="32"/>
        </w:rPr>
        <w:t>Aruch</w:t>
      </w:r>
      <w:proofErr w:type="spellEnd"/>
      <w:r w:rsidR="00FB4967">
        <w:rPr>
          <w:rFonts w:asciiTheme="majorBidi" w:hAnsiTheme="majorBidi" w:cstheme="majorBidi"/>
          <w:sz w:val="32"/>
          <w:szCs w:val="32"/>
        </w:rPr>
        <w:t xml:space="preserve"> states that some forbid entering a synagogue with a long sword because a synagogue lengthens the days of life</w:t>
      </w:r>
      <w:r w:rsidR="003615CD">
        <w:rPr>
          <w:rFonts w:asciiTheme="majorBidi" w:hAnsiTheme="majorBidi" w:cstheme="majorBidi"/>
          <w:sz w:val="32"/>
          <w:szCs w:val="32"/>
        </w:rPr>
        <w:t xml:space="preserve"> through prayer</w:t>
      </w:r>
      <w:r w:rsidR="00FB4967">
        <w:rPr>
          <w:rFonts w:asciiTheme="majorBidi" w:hAnsiTheme="majorBidi" w:cstheme="majorBidi"/>
          <w:sz w:val="32"/>
          <w:szCs w:val="32"/>
        </w:rPr>
        <w:t xml:space="preserve"> whereas a sword shortens them.</w:t>
      </w:r>
      <w:r w:rsidR="00FB4967">
        <w:rPr>
          <w:rStyle w:val="FootnoteReference"/>
          <w:rFonts w:asciiTheme="majorBidi" w:hAnsiTheme="majorBidi" w:cstheme="majorBidi"/>
          <w:sz w:val="32"/>
          <w:szCs w:val="32"/>
        </w:rPr>
        <w:footnoteReference w:id="5"/>
      </w:r>
      <w:r w:rsidR="00FB4967">
        <w:rPr>
          <w:rFonts w:asciiTheme="majorBidi" w:hAnsiTheme="majorBidi" w:cstheme="majorBidi"/>
          <w:sz w:val="32"/>
          <w:szCs w:val="32"/>
        </w:rPr>
        <w:t xml:space="preserve"> However, Mishnah </w:t>
      </w:r>
      <w:proofErr w:type="spellStart"/>
      <w:r w:rsidR="00FB4967">
        <w:rPr>
          <w:rFonts w:asciiTheme="majorBidi" w:hAnsiTheme="majorBidi" w:cstheme="majorBidi"/>
          <w:sz w:val="32"/>
          <w:szCs w:val="32"/>
        </w:rPr>
        <w:t>Berurah</w:t>
      </w:r>
      <w:proofErr w:type="spellEnd"/>
      <w:r w:rsidR="00FB4967">
        <w:rPr>
          <w:rFonts w:asciiTheme="majorBidi" w:hAnsiTheme="majorBidi" w:cstheme="majorBidi"/>
          <w:sz w:val="32"/>
          <w:szCs w:val="32"/>
        </w:rPr>
        <w:t xml:space="preserve"> cites </w:t>
      </w:r>
      <w:proofErr w:type="spellStart"/>
      <w:r w:rsidR="00FB4967">
        <w:rPr>
          <w:rFonts w:asciiTheme="majorBidi" w:hAnsiTheme="majorBidi" w:cstheme="majorBidi"/>
          <w:sz w:val="32"/>
          <w:szCs w:val="32"/>
        </w:rPr>
        <w:t>Eliyahu</w:t>
      </w:r>
      <w:proofErr w:type="spellEnd"/>
      <w:r w:rsidR="00FB4967">
        <w:rPr>
          <w:rFonts w:asciiTheme="majorBidi" w:hAnsiTheme="majorBidi" w:cstheme="majorBidi"/>
          <w:sz w:val="32"/>
          <w:szCs w:val="32"/>
        </w:rPr>
        <w:t xml:space="preserve"> </w:t>
      </w:r>
      <w:proofErr w:type="spellStart"/>
      <w:r w:rsidR="00FB4967">
        <w:rPr>
          <w:rFonts w:asciiTheme="majorBidi" w:hAnsiTheme="majorBidi" w:cstheme="majorBidi"/>
          <w:sz w:val="32"/>
          <w:szCs w:val="32"/>
        </w:rPr>
        <w:t>Rabbah</w:t>
      </w:r>
      <w:proofErr w:type="spellEnd"/>
      <w:r w:rsidR="00FB4967">
        <w:rPr>
          <w:rFonts w:asciiTheme="majorBidi" w:hAnsiTheme="majorBidi" w:cstheme="majorBidi"/>
          <w:sz w:val="32"/>
          <w:szCs w:val="32"/>
        </w:rPr>
        <w:t xml:space="preserve"> which states that one can bring a sword as long as it is covered.</w:t>
      </w:r>
      <w:r w:rsidR="00FB4967">
        <w:rPr>
          <w:rStyle w:val="FootnoteReference"/>
          <w:rFonts w:asciiTheme="majorBidi" w:hAnsiTheme="majorBidi" w:cstheme="majorBidi"/>
          <w:sz w:val="32"/>
          <w:szCs w:val="32"/>
        </w:rPr>
        <w:footnoteReference w:id="6"/>
      </w:r>
      <w:r w:rsidR="00FB4967">
        <w:rPr>
          <w:rFonts w:asciiTheme="majorBidi" w:hAnsiTheme="majorBidi" w:cstheme="majorBidi"/>
          <w:sz w:val="32"/>
          <w:szCs w:val="32"/>
        </w:rPr>
        <w:t xml:space="preserve"> Of course a sword is different than a gun, so we need to go to the modern </w:t>
      </w:r>
      <w:proofErr w:type="spellStart"/>
      <w:r w:rsidR="00FB4967">
        <w:rPr>
          <w:rFonts w:asciiTheme="majorBidi" w:hAnsiTheme="majorBidi" w:cstheme="majorBidi"/>
          <w:sz w:val="32"/>
          <w:szCs w:val="32"/>
        </w:rPr>
        <w:t>Poskim</w:t>
      </w:r>
      <w:proofErr w:type="spellEnd"/>
      <w:r w:rsidR="00FB4967">
        <w:rPr>
          <w:rFonts w:asciiTheme="majorBidi" w:hAnsiTheme="majorBidi" w:cstheme="majorBidi"/>
          <w:sz w:val="32"/>
          <w:szCs w:val="32"/>
        </w:rPr>
        <w:t xml:space="preserve">, rabbinic </w:t>
      </w:r>
      <w:proofErr w:type="spellStart"/>
      <w:r w:rsidR="00FB4967">
        <w:rPr>
          <w:rFonts w:asciiTheme="majorBidi" w:hAnsiTheme="majorBidi" w:cstheme="majorBidi"/>
          <w:sz w:val="32"/>
          <w:szCs w:val="32"/>
        </w:rPr>
        <w:t>decisors</w:t>
      </w:r>
      <w:proofErr w:type="spellEnd"/>
      <w:r w:rsidR="00FB4967">
        <w:rPr>
          <w:rFonts w:asciiTheme="majorBidi" w:hAnsiTheme="majorBidi" w:cstheme="majorBidi"/>
          <w:sz w:val="32"/>
          <w:szCs w:val="32"/>
        </w:rPr>
        <w:t xml:space="preserve">. The </w:t>
      </w:r>
      <w:proofErr w:type="spellStart"/>
      <w:r w:rsidR="00FB4967">
        <w:rPr>
          <w:rFonts w:asciiTheme="majorBidi" w:hAnsiTheme="majorBidi" w:cstheme="majorBidi"/>
          <w:sz w:val="32"/>
          <w:szCs w:val="32"/>
        </w:rPr>
        <w:t>Tzitz</w:t>
      </w:r>
      <w:proofErr w:type="spellEnd"/>
      <w:r w:rsidR="00FB4967">
        <w:rPr>
          <w:rFonts w:asciiTheme="majorBidi" w:hAnsiTheme="majorBidi" w:cstheme="majorBidi"/>
          <w:sz w:val="32"/>
          <w:szCs w:val="32"/>
        </w:rPr>
        <w:t xml:space="preserve"> Eliezer states that </w:t>
      </w:r>
      <w:r w:rsidR="00FB4967">
        <w:rPr>
          <w:rFonts w:asciiTheme="majorBidi" w:hAnsiTheme="majorBidi" w:cstheme="majorBidi"/>
          <w:sz w:val="32"/>
          <w:szCs w:val="32"/>
        </w:rPr>
        <w:lastRenderedPageBreak/>
        <w:t>one can bring a gun to shul as long as the bullets are taken out, for then it no longer resembles a weapon.</w:t>
      </w:r>
      <w:r w:rsidR="00FB4967">
        <w:rPr>
          <w:rStyle w:val="FootnoteReference"/>
          <w:rFonts w:asciiTheme="majorBidi" w:hAnsiTheme="majorBidi" w:cstheme="majorBidi"/>
          <w:sz w:val="32"/>
          <w:szCs w:val="32"/>
        </w:rPr>
        <w:footnoteReference w:id="7"/>
      </w:r>
      <w:r w:rsidR="00FB4967">
        <w:rPr>
          <w:rFonts w:asciiTheme="majorBidi" w:hAnsiTheme="majorBidi" w:cstheme="majorBidi"/>
          <w:sz w:val="32"/>
          <w:szCs w:val="32"/>
        </w:rPr>
        <w:t xml:space="preserve"> </w:t>
      </w:r>
    </w:p>
    <w:p w:rsidR="002B732D" w:rsidRPr="002B732D" w:rsidRDefault="002B732D" w:rsidP="006274A8">
      <w:pPr>
        <w:spacing w:line="480" w:lineRule="auto"/>
        <w:rPr>
          <w:rFonts w:asciiTheme="majorBidi" w:hAnsiTheme="majorBidi" w:cstheme="majorBidi"/>
          <w:sz w:val="32"/>
          <w:szCs w:val="32"/>
        </w:rPr>
      </w:pPr>
      <w:r>
        <w:rPr>
          <w:rFonts w:asciiTheme="majorBidi" w:hAnsiTheme="majorBidi" w:cstheme="majorBidi"/>
          <w:sz w:val="32"/>
          <w:szCs w:val="32"/>
        </w:rPr>
        <w:tab/>
      </w:r>
      <w:r w:rsidR="006274A8">
        <w:rPr>
          <w:rFonts w:asciiTheme="majorBidi" w:hAnsiTheme="majorBidi" w:cstheme="majorBidi"/>
          <w:sz w:val="32"/>
          <w:szCs w:val="32"/>
        </w:rPr>
        <w:t>But is this really the final word? What do we do when a terrorist enters our house of worship?</w:t>
      </w:r>
      <w:r w:rsidR="003615CD">
        <w:rPr>
          <w:rFonts w:asciiTheme="majorBidi" w:hAnsiTheme="majorBidi" w:cstheme="majorBidi"/>
          <w:sz w:val="32"/>
          <w:szCs w:val="32"/>
        </w:rPr>
        <w:t xml:space="preserve"> I remember too well the shooting at a Sikh Temple outside of Milwaukee as well as the murder of African Americans at </w:t>
      </w:r>
      <w:r w:rsidR="00F416C3">
        <w:rPr>
          <w:rFonts w:asciiTheme="majorBidi" w:hAnsiTheme="majorBidi" w:cstheme="majorBidi"/>
          <w:sz w:val="32"/>
          <w:szCs w:val="32"/>
        </w:rPr>
        <w:t>Emanuel African Methodist Episcopal</w:t>
      </w:r>
      <w:r>
        <w:rPr>
          <w:rFonts w:asciiTheme="majorBidi" w:hAnsiTheme="majorBidi" w:cstheme="majorBidi"/>
          <w:sz w:val="32"/>
          <w:szCs w:val="32"/>
        </w:rPr>
        <w:t xml:space="preserve"> Church </w:t>
      </w:r>
      <w:r w:rsidR="003615CD">
        <w:rPr>
          <w:rFonts w:asciiTheme="majorBidi" w:hAnsiTheme="majorBidi" w:cstheme="majorBidi"/>
          <w:sz w:val="32"/>
          <w:szCs w:val="32"/>
        </w:rPr>
        <w:t>in Charleston. We also remember bombings of Jewish institutions throughout the world, in Istanbul, Buenos Aries, Atlanta</w:t>
      </w:r>
      <w:r w:rsidR="006274A8">
        <w:rPr>
          <w:rFonts w:asciiTheme="majorBidi" w:hAnsiTheme="majorBidi" w:cstheme="majorBidi"/>
          <w:sz w:val="32"/>
          <w:szCs w:val="32"/>
        </w:rPr>
        <w:t xml:space="preserve">, </w:t>
      </w:r>
      <w:proofErr w:type="gramStart"/>
      <w:r w:rsidR="006274A8">
        <w:rPr>
          <w:rFonts w:asciiTheme="majorBidi" w:hAnsiTheme="majorBidi" w:cstheme="majorBidi"/>
          <w:sz w:val="32"/>
          <w:szCs w:val="32"/>
        </w:rPr>
        <w:t>Jerusalem</w:t>
      </w:r>
      <w:proofErr w:type="gramEnd"/>
      <w:r w:rsidR="003615CD">
        <w:rPr>
          <w:rFonts w:asciiTheme="majorBidi" w:hAnsiTheme="majorBidi" w:cstheme="majorBidi"/>
          <w:sz w:val="32"/>
          <w:szCs w:val="32"/>
        </w:rPr>
        <w:t xml:space="preserve"> to name a few.</w:t>
      </w:r>
    </w:p>
    <w:p w:rsidR="002B732D" w:rsidRDefault="002B732D" w:rsidP="00C02223">
      <w:pPr>
        <w:spacing w:line="480" w:lineRule="auto"/>
        <w:rPr>
          <w:rFonts w:asciiTheme="majorBidi" w:hAnsiTheme="majorBidi" w:cstheme="majorBidi"/>
          <w:sz w:val="32"/>
          <w:szCs w:val="32"/>
        </w:rPr>
      </w:pPr>
      <w:r>
        <w:rPr>
          <w:rFonts w:asciiTheme="majorBidi" w:hAnsiTheme="majorBidi" w:cstheme="majorBidi"/>
          <w:sz w:val="32"/>
          <w:szCs w:val="32"/>
        </w:rPr>
        <w:tab/>
      </w:r>
      <w:r w:rsidR="003615CD">
        <w:rPr>
          <w:rFonts w:asciiTheme="majorBidi" w:hAnsiTheme="majorBidi" w:cstheme="majorBidi"/>
          <w:sz w:val="32"/>
          <w:szCs w:val="32"/>
        </w:rPr>
        <w:t xml:space="preserve">I’m sure we have different views on guns, yet I imagine we agree that these senseless acts of violence need to stop. </w:t>
      </w:r>
      <w:r>
        <w:rPr>
          <w:rFonts w:asciiTheme="majorBidi" w:hAnsiTheme="majorBidi" w:cstheme="majorBidi"/>
          <w:sz w:val="32"/>
          <w:szCs w:val="32"/>
        </w:rPr>
        <w:t>There’s a group called Rabbis Against Gun Violence, of which I am a member. In June</w:t>
      </w:r>
      <w:r w:rsidR="006274A8">
        <w:rPr>
          <w:rFonts w:asciiTheme="majorBidi" w:hAnsiTheme="majorBidi" w:cstheme="majorBidi"/>
          <w:sz w:val="32"/>
          <w:szCs w:val="32"/>
        </w:rPr>
        <w:t xml:space="preserve"> after the Orlando massacre,</w:t>
      </w:r>
      <w:r>
        <w:rPr>
          <w:rFonts w:asciiTheme="majorBidi" w:hAnsiTheme="majorBidi" w:cstheme="majorBidi"/>
          <w:sz w:val="32"/>
          <w:szCs w:val="32"/>
        </w:rPr>
        <w:t xml:space="preserve"> a book was written for which rabbis were welcome to submit essays, poems or thoughts. Here is what I wrote, called “Two Worlds”:</w:t>
      </w:r>
    </w:p>
    <w:p w:rsidR="002B732D" w:rsidRDefault="002B732D" w:rsidP="002B732D">
      <w:pPr>
        <w:rPr>
          <w:rFonts w:asciiTheme="majorBidi" w:hAnsiTheme="majorBidi" w:cstheme="majorBidi"/>
          <w:sz w:val="32"/>
          <w:szCs w:val="32"/>
        </w:rPr>
      </w:pP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lastRenderedPageBreak/>
        <w:t>In which world will my daughter grow up?</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The world in which people are loved for who they are</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Or the world in which people are hated for being different?</w:t>
      </w:r>
    </w:p>
    <w:p w:rsidR="002B732D" w:rsidRPr="002B732D" w:rsidRDefault="002B732D" w:rsidP="002B732D">
      <w:pPr>
        <w:rPr>
          <w:rFonts w:asciiTheme="majorBidi" w:hAnsiTheme="majorBidi" w:cstheme="majorBidi"/>
          <w:i/>
          <w:iCs/>
          <w:sz w:val="32"/>
          <w:szCs w:val="32"/>
        </w:rPr>
      </w:pP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In which world will my daughter grow up?</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The world of open-mindedness and compassion</w:t>
      </w:r>
    </w:p>
    <w:p w:rsidR="002B732D" w:rsidRPr="002B732D" w:rsidRDefault="002B732D" w:rsidP="002B732D">
      <w:pPr>
        <w:rPr>
          <w:rFonts w:asciiTheme="majorBidi" w:hAnsiTheme="majorBidi" w:cstheme="majorBidi"/>
          <w:i/>
          <w:iCs/>
          <w:sz w:val="32"/>
          <w:szCs w:val="32"/>
        </w:rPr>
      </w:pPr>
      <w:proofErr w:type="gramStart"/>
      <w:r w:rsidRPr="002B732D">
        <w:rPr>
          <w:rFonts w:asciiTheme="majorBidi" w:hAnsiTheme="majorBidi" w:cstheme="majorBidi"/>
          <w:i/>
          <w:iCs/>
          <w:sz w:val="32"/>
          <w:szCs w:val="32"/>
        </w:rPr>
        <w:t>Or the world of prejudice and racism?</w:t>
      </w:r>
      <w:proofErr w:type="gramEnd"/>
    </w:p>
    <w:p w:rsidR="002B732D" w:rsidRPr="002B732D" w:rsidRDefault="002B732D" w:rsidP="002B732D">
      <w:pPr>
        <w:rPr>
          <w:rFonts w:asciiTheme="majorBidi" w:hAnsiTheme="majorBidi" w:cstheme="majorBidi"/>
          <w:i/>
          <w:iCs/>
          <w:sz w:val="32"/>
          <w:szCs w:val="32"/>
        </w:rPr>
      </w:pP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In which world will my daughter grow up?</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The world in which we work together</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Or the world in which we grow apart?</w:t>
      </w:r>
    </w:p>
    <w:p w:rsidR="002B732D" w:rsidRPr="002B732D" w:rsidRDefault="002B732D" w:rsidP="002B732D">
      <w:pPr>
        <w:rPr>
          <w:rFonts w:asciiTheme="majorBidi" w:hAnsiTheme="majorBidi" w:cstheme="majorBidi"/>
          <w:i/>
          <w:iCs/>
          <w:sz w:val="32"/>
          <w:szCs w:val="32"/>
        </w:rPr>
      </w:pP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In which world will my daughter grow up?</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The world of self-fulfillment and happiness</w:t>
      </w:r>
    </w:p>
    <w:p w:rsidR="002B732D" w:rsidRPr="002B732D" w:rsidRDefault="002B732D" w:rsidP="002B732D">
      <w:pPr>
        <w:rPr>
          <w:rFonts w:asciiTheme="majorBidi" w:hAnsiTheme="majorBidi" w:cstheme="majorBidi"/>
          <w:i/>
          <w:iCs/>
          <w:sz w:val="32"/>
          <w:szCs w:val="32"/>
        </w:rPr>
      </w:pPr>
      <w:proofErr w:type="gramStart"/>
      <w:r w:rsidRPr="002B732D">
        <w:rPr>
          <w:rFonts w:asciiTheme="majorBidi" w:hAnsiTheme="majorBidi" w:cstheme="majorBidi"/>
          <w:i/>
          <w:iCs/>
          <w:sz w:val="32"/>
          <w:szCs w:val="32"/>
        </w:rPr>
        <w:t>Or the world of frustration and anger?</w:t>
      </w:r>
      <w:proofErr w:type="gramEnd"/>
    </w:p>
    <w:p w:rsidR="002B732D" w:rsidRPr="002B732D" w:rsidRDefault="002B732D" w:rsidP="002B732D">
      <w:pPr>
        <w:rPr>
          <w:rFonts w:asciiTheme="majorBidi" w:hAnsiTheme="majorBidi" w:cstheme="majorBidi"/>
          <w:i/>
          <w:iCs/>
          <w:sz w:val="32"/>
          <w:szCs w:val="32"/>
        </w:rPr>
      </w:pP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In which world will my daughter grow up?</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The world where guns are melted down to make building tools</w:t>
      </w:r>
    </w:p>
    <w:p w:rsid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Or the world where guns are used for wanton acts of violence?</w:t>
      </w:r>
    </w:p>
    <w:p w:rsidR="003615CD" w:rsidRPr="002B732D" w:rsidRDefault="003615CD" w:rsidP="002B732D">
      <w:pPr>
        <w:rPr>
          <w:rFonts w:asciiTheme="majorBidi" w:hAnsiTheme="majorBidi" w:cstheme="majorBidi"/>
          <w:i/>
          <w:iCs/>
          <w:sz w:val="32"/>
          <w:szCs w:val="32"/>
        </w:rPr>
      </w:pP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I will do my part to ensure</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lastRenderedPageBreak/>
        <w:t>That my daughter grows up in the world of embracing others</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Loving all people regardless of race, religion and sexual orientation</w:t>
      </w:r>
    </w:p>
    <w:p w:rsidR="002B732D" w:rsidRPr="002B732D" w:rsidRDefault="002B732D" w:rsidP="002B732D">
      <w:pPr>
        <w:rPr>
          <w:rFonts w:asciiTheme="majorBidi" w:hAnsiTheme="majorBidi" w:cstheme="majorBidi"/>
          <w:i/>
          <w:iCs/>
          <w:sz w:val="32"/>
          <w:szCs w:val="32"/>
        </w:rPr>
      </w:pPr>
      <w:r w:rsidRPr="002B732D">
        <w:rPr>
          <w:rFonts w:asciiTheme="majorBidi" w:hAnsiTheme="majorBidi" w:cstheme="majorBidi"/>
          <w:i/>
          <w:iCs/>
          <w:sz w:val="32"/>
          <w:szCs w:val="32"/>
        </w:rPr>
        <w:t>And pray that the world in which she will live</w:t>
      </w:r>
    </w:p>
    <w:p w:rsidR="002B732D" w:rsidRPr="002B732D" w:rsidRDefault="002B732D" w:rsidP="002B732D">
      <w:pPr>
        <w:rPr>
          <w:rFonts w:asciiTheme="majorBidi" w:hAnsiTheme="majorBidi" w:cstheme="majorBidi"/>
          <w:i/>
          <w:iCs/>
          <w:sz w:val="32"/>
          <w:szCs w:val="32"/>
        </w:rPr>
      </w:pPr>
      <w:proofErr w:type="gramStart"/>
      <w:r w:rsidRPr="002B732D">
        <w:rPr>
          <w:rFonts w:asciiTheme="majorBidi" w:hAnsiTheme="majorBidi" w:cstheme="majorBidi"/>
          <w:i/>
          <w:iCs/>
          <w:sz w:val="32"/>
          <w:szCs w:val="32"/>
        </w:rPr>
        <w:t>Will no longer know the horror of these shootings.</w:t>
      </w:r>
      <w:proofErr w:type="gramEnd"/>
    </w:p>
    <w:p w:rsidR="003615CD" w:rsidRDefault="003615CD" w:rsidP="002B732D">
      <w:pPr>
        <w:rPr>
          <w:rFonts w:asciiTheme="majorBidi" w:hAnsiTheme="majorBidi" w:cstheme="majorBidi"/>
          <w:sz w:val="32"/>
          <w:szCs w:val="32"/>
        </w:rPr>
      </w:pPr>
    </w:p>
    <w:p w:rsidR="003615CD" w:rsidRDefault="003615CD" w:rsidP="006274A8">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We need to act to ensure a better future, one where people are taught love not hate, </w:t>
      </w:r>
      <w:r w:rsidR="006274A8">
        <w:rPr>
          <w:rFonts w:asciiTheme="majorBidi" w:hAnsiTheme="majorBidi" w:cstheme="majorBidi"/>
          <w:sz w:val="32"/>
          <w:szCs w:val="32"/>
        </w:rPr>
        <w:t xml:space="preserve">one </w:t>
      </w:r>
      <w:r>
        <w:rPr>
          <w:rFonts w:asciiTheme="majorBidi" w:hAnsiTheme="majorBidi" w:cstheme="majorBidi"/>
          <w:sz w:val="32"/>
          <w:szCs w:val="32"/>
        </w:rPr>
        <w:t>where there is room for those who look different or are of a different race or religion. Obviously I’m preaching to the choir</w:t>
      </w:r>
      <w:r w:rsidR="00C02223">
        <w:rPr>
          <w:rFonts w:asciiTheme="majorBidi" w:hAnsiTheme="majorBidi" w:cstheme="majorBidi"/>
          <w:sz w:val="32"/>
          <w:szCs w:val="32"/>
        </w:rPr>
        <w:t>. However, I believe that healing begins with oneself, letting go of any prejudices or animosity that we feel and striving to bring forth a world filled with love and compassion. This is easier said than done in our world</w:t>
      </w:r>
      <w:r w:rsidR="006274A8">
        <w:rPr>
          <w:rFonts w:asciiTheme="majorBidi" w:hAnsiTheme="majorBidi" w:cstheme="majorBidi"/>
          <w:sz w:val="32"/>
          <w:szCs w:val="32"/>
        </w:rPr>
        <w:t xml:space="preserve"> which too often has</w:t>
      </w:r>
      <w:r w:rsidR="00C02223">
        <w:rPr>
          <w:rFonts w:asciiTheme="majorBidi" w:hAnsiTheme="majorBidi" w:cstheme="majorBidi"/>
          <w:sz w:val="32"/>
          <w:szCs w:val="32"/>
        </w:rPr>
        <w:t xml:space="preserve"> violence and senseless hatred, yet if we work hard to teach the next generation kindness and acceptance, we have a chance to bring it forward.</w:t>
      </w:r>
      <w:r w:rsidR="006B6044">
        <w:rPr>
          <w:rFonts w:asciiTheme="majorBidi" w:hAnsiTheme="majorBidi" w:cstheme="majorBidi"/>
          <w:sz w:val="32"/>
          <w:szCs w:val="32"/>
        </w:rPr>
        <w:t xml:space="preserve"> As Rabbi Shalom </w:t>
      </w:r>
      <w:proofErr w:type="spellStart"/>
      <w:r w:rsidR="006B6044">
        <w:rPr>
          <w:rFonts w:asciiTheme="majorBidi" w:hAnsiTheme="majorBidi" w:cstheme="majorBidi"/>
          <w:sz w:val="32"/>
          <w:szCs w:val="32"/>
        </w:rPr>
        <w:t>Noach</w:t>
      </w:r>
      <w:proofErr w:type="spellEnd"/>
      <w:r w:rsidR="006B6044">
        <w:rPr>
          <w:rFonts w:asciiTheme="majorBidi" w:hAnsiTheme="majorBidi" w:cstheme="majorBidi"/>
          <w:sz w:val="32"/>
          <w:szCs w:val="32"/>
        </w:rPr>
        <w:t xml:space="preserve"> </w:t>
      </w:r>
      <w:proofErr w:type="spellStart"/>
      <w:r w:rsidR="006B6044">
        <w:rPr>
          <w:rFonts w:asciiTheme="majorBidi" w:hAnsiTheme="majorBidi" w:cstheme="majorBidi"/>
          <w:sz w:val="32"/>
          <w:szCs w:val="32"/>
        </w:rPr>
        <w:t>Borozovsky</w:t>
      </w:r>
      <w:proofErr w:type="spellEnd"/>
      <w:r w:rsidR="006B6044">
        <w:rPr>
          <w:rFonts w:asciiTheme="majorBidi" w:hAnsiTheme="majorBidi" w:cstheme="majorBidi"/>
          <w:sz w:val="32"/>
          <w:szCs w:val="32"/>
        </w:rPr>
        <w:t xml:space="preserve"> teaches in his book </w:t>
      </w:r>
      <w:proofErr w:type="spellStart"/>
      <w:r w:rsidR="006B6044">
        <w:rPr>
          <w:rFonts w:asciiTheme="majorBidi" w:hAnsiTheme="majorBidi" w:cstheme="majorBidi"/>
          <w:i/>
          <w:iCs/>
          <w:sz w:val="32"/>
          <w:szCs w:val="32"/>
        </w:rPr>
        <w:t>Netivot</w:t>
      </w:r>
      <w:proofErr w:type="spellEnd"/>
      <w:r w:rsidR="006B6044">
        <w:rPr>
          <w:rFonts w:asciiTheme="majorBidi" w:hAnsiTheme="majorBidi" w:cstheme="majorBidi"/>
          <w:i/>
          <w:iCs/>
          <w:sz w:val="32"/>
          <w:szCs w:val="32"/>
        </w:rPr>
        <w:t xml:space="preserve"> Shalom</w:t>
      </w:r>
      <w:r w:rsidR="006274A8">
        <w:rPr>
          <w:rFonts w:asciiTheme="majorBidi" w:hAnsiTheme="majorBidi" w:cstheme="majorBidi"/>
          <w:i/>
          <w:iCs/>
          <w:sz w:val="32"/>
          <w:szCs w:val="32"/>
        </w:rPr>
        <w:t>,</w:t>
      </w:r>
      <w:r w:rsidR="007339EE">
        <w:rPr>
          <w:rFonts w:asciiTheme="majorBidi" w:hAnsiTheme="majorBidi" w:cstheme="majorBidi"/>
          <w:sz w:val="32"/>
          <w:szCs w:val="32"/>
        </w:rPr>
        <w:t xml:space="preserve"> we cannot be another, only ourselves, and we must use our full self to engage in </w:t>
      </w:r>
      <w:r w:rsidR="007339EE">
        <w:rPr>
          <w:rFonts w:asciiTheme="majorBidi" w:hAnsiTheme="majorBidi" w:cstheme="majorBidi" w:hint="cs"/>
          <w:sz w:val="32"/>
          <w:szCs w:val="32"/>
          <w:rtl/>
          <w:lang w:bidi="he-IL"/>
        </w:rPr>
        <w:t>תקון עולם</w:t>
      </w:r>
      <w:r w:rsidR="007339EE">
        <w:rPr>
          <w:rFonts w:asciiTheme="majorBidi" w:hAnsiTheme="majorBidi" w:cstheme="majorBidi"/>
          <w:sz w:val="32"/>
          <w:szCs w:val="32"/>
          <w:lang w:bidi="he-IL"/>
        </w:rPr>
        <w:t>, repair of the world.</w:t>
      </w:r>
      <w:r w:rsidR="007339EE">
        <w:rPr>
          <w:rStyle w:val="FootnoteReference"/>
          <w:rFonts w:asciiTheme="majorBidi" w:hAnsiTheme="majorBidi" w:cstheme="majorBidi"/>
          <w:sz w:val="32"/>
          <w:szCs w:val="32"/>
          <w:lang w:bidi="he-IL"/>
        </w:rPr>
        <w:footnoteReference w:id="8"/>
      </w:r>
    </w:p>
    <w:p w:rsidR="007339EE" w:rsidRPr="007339EE" w:rsidRDefault="007339EE" w:rsidP="006274A8">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Almighty G-</w:t>
      </w:r>
      <w:proofErr w:type="gramStart"/>
      <w:r>
        <w:rPr>
          <w:rFonts w:asciiTheme="majorBidi" w:hAnsiTheme="majorBidi" w:cstheme="majorBidi"/>
          <w:sz w:val="32"/>
          <w:szCs w:val="32"/>
          <w:lang w:bidi="he-IL"/>
        </w:rPr>
        <w:t>d,</w:t>
      </w:r>
      <w:proofErr w:type="gramEnd"/>
      <w:r>
        <w:rPr>
          <w:rFonts w:asciiTheme="majorBidi" w:hAnsiTheme="majorBidi" w:cstheme="majorBidi"/>
          <w:sz w:val="32"/>
          <w:szCs w:val="32"/>
          <w:lang w:bidi="he-IL"/>
        </w:rPr>
        <w:t xml:space="preserve"> let us pray for all the victims of the shoot</w:t>
      </w:r>
      <w:r w:rsidR="006672B6">
        <w:rPr>
          <w:rFonts w:asciiTheme="majorBidi" w:hAnsiTheme="majorBidi" w:cstheme="majorBidi"/>
          <w:sz w:val="32"/>
          <w:szCs w:val="32"/>
          <w:lang w:bidi="he-IL"/>
        </w:rPr>
        <w:t>ings. May we be vigilant against those who seek to do us harm while trying to bring goodness and healing to those who have experienced tragic losses. Let us never take life for granted, striving to live each day with a sense of wholeness and purpose even when newspaper articles</w:t>
      </w:r>
      <w:r w:rsidR="006274A8">
        <w:rPr>
          <w:rFonts w:asciiTheme="majorBidi" w:hAnsiTheme="majorBidi" w:cstheme="majorBidi"/>
          <w:sz w:val="32"/>
          <w:szCs w:val="32"/>
          <w:lang w:bidi="he-IL"/>
        </w:rPr>
        <w:t>, the internet</w:t>
      </w:r>
      <w:r w:rsidR="006672B6">
        <w:rPr>
          <w:rFonts w:asciiTheme="majorBidi" w:hAnsiTheme="majorBidi" w:cstheme="majorBidi"/>
          <w:sz w:val="32"/>
          <w:szCs w:val="32"/>
          <w:lang w:bidi="he-IL"/>
        </w:rPr>
        <w:t xml:space="preserve"> and </w:t>
      </w:r>
      <w:r w:rsidR="006274A8">
        <w:rPr>
          <w:rFonts w:asciiTheme="majorBidi" w:hAnsiTheme="majorBidi" w:cstheme="majorBidi"/>
          <w:sz w:val="32"/>
          <w:szCs w:val="32"/>
          <w:lang w:bidi="he-IL"/>
        </w:rPr>
        <w:t xml:space="preserve">the </w:t>
      </w:r>
      <w:r w:rsidR="006672B6">
        <w:rPr>
          <w:rFonts w:asciiTheme="majorBidi" w:hAnsiTheme="majorBidi" w:cstheme="majorBidi"/>
          <w:sz w:val="32"/>
          <w:szCs w:val="32"/>
          <w:lang w:bidi="he-IL"/>
        </w:rPr>
        <w:t xml:space="preserve">television seem to be focusing on violence and divisiveness. G-d, help us to do everything we can to work constructively to repair the shards </w:t>
      </w:r>
      <w:r w:rsidR="006274A8">
        <w:rPr>
          <w:rFonts w:asciiTheme="majorBidi" w:hAnsiTheme="majorBidi" w:cstheme="majorBidi"/>
          <w:sz w:val="32"/>
          <w:szCs w:val="32"/>
          <w:lang w:bidi="he-IL"/>
        </w:rPr>
        <w:t>of emptiness and desolation in our</w:t>
      </w:r>
      <w:r w:rsidR="006672B6">
        <w:rPr>
          <w:rFonts w:asciiTheme="majorBidi" w:hAnsiTheme="majorBidi" w:cstheme="majorBidi"/>
          <w:sz w:val="32"/>
          <w:szCs w:val="32"/>
          <w:lang w:bidi="he-IL"/>
        </w:rPr>
        <w:t xml:space="preserve"> world, and in so doing</w:t>
      </w:r>
      <w:r w:rsidR="006274A8">
        <w:rPr>
          <w:rFonts w:asciiTheme="majorBidi" w:hAnsiTheme="majorBidi" w:cstheme="majorBidi"/>
          <w:sz w:val="32"/>
          <w:szCs w:val="32"/>
          <w:lang w:bidi="he-IL"/>
        </w:rPr>
        <w:t>,</w:t>
      </w:r>
      <w:r w:rsidR="006672B6">
        <w:rPr>
          <w:rFonts w:asciiTheme="majorBidi" w:hAnsiTheme="majorBidi" w:cstheme="majorBidi"/>
          <w:sz w:val="32"/>
          <w:szCs w:val="32"/>
          <w:lang w:bidi="he-IL"/>
        </w:rPr>
        <w:t xml:space="preserve"> we </w:t>
      </w:r>
      <w:r w:rsidR="006274A8">
        <w:rPr>
          <w:rFonts w:asciiTheme="majorBidi" w:hAnsiTheme="majorBidi" w:cstheme="majorBidi"/>
          <w:sz w:val="32"/>
          <w:szCs w:val="32"/>
          <w:lang w:bidi="he-IL"/>
        </w:rPr>
        <w:t xml:space="preserve">must </w:t>
      </w:r>
      <w:bookmarkStart w:id="0" w:name="_GoBack"/>
      <w:bookmarkEnd w:id="0"/>
      <w:r w:rsidR="006672B6">
        <w:rPr>
          <w:rFonts w:asciiTheme="majorBidi" w:hAnsiTheme="majorBidi" w:cstheme="majorBidi"/>
          <w:sz w:val="32"/>
          <w:szCs w:val="32"/>
          <w:lang w:bidi="he-IL"/>
        </w:rPr>
        <w:t xml:space="preserve">do our part to bring healing. May we protect ourselves while concurrently praying for the day when “men shall beat their swords into plowshares and spears into pruning </w:t>
      </w:r>
      <w:proofErr w:type="gramStart"/>
      <w:r w:rsidR="006672B6">
        <w:rPr>
          <w:rFonts w:asciiTheme="majorBidi" w:hAnsiTheme="majorBidi" w:cstheme="majorBidi"/>
          <w:sz w:val="32"/>
          <w:szCs w:val="32"/>
          <w:lang w:bidi="he-IL"/>
        </w:rPr>
        <w:t>hooks.</w:t>
      </w:r>
      <w:proofErr w:type="gramEnd"/>
      <w:r w:rsidR="006672B6">
        <w:rPr>
          <w:rFonts w:asciiTheme="majorBidi" w:hAnsiTheme="majorBidi" w:cstheme="majorBidi"/>
          <w:sz w:val="32"/>
          <w:szCs w:val="32"/>
          <w:lang w:bidi="he-IL"/>
        </w:rPr>
        <w:t>”</w:t>
      </w:r>
      <w:r w:rsidR="006672B6">
        <w:rPr>
          <w:rStyle w:val="FootnoteReference"/>
          <w:rFonts w:asciiTheme="majorBidi" w:hAnsiTheme="majorBidi" w:cstheme="majorBidi"/>
          <w:sz w:val="32"/>
          <w:szCs w:val="32"/>
          <w:lang w:bidi="he-IL"/>
        </w:rPr>
        <w:footnoteReference w:id="9"/>
      </w:r>
      <w:r w:rsidR="006672B6">
        <w:rPr>
          <w:rFonts w:asciiTheme="majorBidi" w:hAnsiTheme="majorBidi" w:cstheme="majorBidi"/>
          <w:sz w:val="32"/>
          <w:szCs w:val="32"/>
          <w:lang w:bidi="he-IL"/>
        </w:rPr>
        <w:t xml:space="preserve"> </w:t>
      </w:r>
      <w:r w:rsidR="002572E6">
        <w:rPr>
          <w:rFonts w:asciiTheme="majorBidi" w:hAnsiTheme="majorBidi" w:cstheme="majorBidi"/>
          <w:sz w:val="32"/>
          <w:szCs w:val="32"/>
          <w:lang w:bidi="he-IL"/>
        </w:rPr>
        <w:t xml:space="preserve"> </w:t>
      </w:r>
      <w:r w:rsidR="006672B6">
        <w:rPr>
          <w:rFonts w:asciiTheme="majorBidi" w:hAnsiTheme="majorBidi" w:cstheme="majorBidi"/>
          <w:sz w:val="32"/>
          <w:szCs w:val="32"/>
          <w:lang w:bidi="he-IL"/>
        </w:rPr>
        <w:t xml:space="preserve">In your </w:t>
      </w:r>
      <w:r w:rsidR="002572E6">
        <w:rPr>
          <w:rFonts w:asciiTheme="majorBidi" w:hAnsiTheme="majorBidi" w:cstheme="majorBidi"/>
          <w:sz w:val="32"/>
          <w:szCs w:val="32"/>
          <w:lang w:bidi="he-IL"/>
        </w:rPr>
        <w:t xml:space="preserve">name </w:t>
      </w:r>
      <w:r w:rsidR="002572E6">
        <w:rPr>
          <w:rFonts w:asciiTheme="majorBidi" w:hAnsiTheme="majorBidi" w:cstheme="majorBidi" w:hint="cs"/>
          <w:sz w:val="32"/>
          <w:szCs w:val="32"/>
          <w:rtl/>
          <w:lang w:bidi="he-IL"/>
        </w:rPr>
        <w:t>רפאך</w:t>
      </w:r>
      <w:r w:rsidR="002572E6">
        <w:rPr>
          <w:rFonts w:asciiTheme="majorBidi" w:hAnsiTheme="majorBidi" w:cstheme="majorBidi"/>
          <w:sz w:val="32"/>
          <w:szCs w:val="32"/>
          <w:lang w:bidi="he-IL"/>
        </w:rPr>
        <w:t>, the healer,</w:t>
      </w:r>
      <w:r w:rsidR="006672B6">
        <w:rPr>
          <w:rFonts w:asciiTheme="majorBidi" w:hAnsiTheme="majorBidi" w:cstheme="majorBidi"/>
          <w:sz w:val="32"/>
          <w:szCs w:val="32"/>
          <w:lang w:bidi="he-IL"/>
        </w:rPr>
        <w:t xml:space="preserve"> we pray, Amen.</w:t>
      </w:r>
    </w:p>
    <w:sectPr w:rsidR="007339EE" w:rsidRPr="007339E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31FD" w:rsidRDefault="00E231FD" w:rsidP="002B732D">
      <w:pPr>
        <w:spacing w:after="0" w:line="240" w:lineRule="auto"/>
      </w:pPr>
      <w:r>
        <w:separator/>
      </w:r>
    </w:p>
  </w:endnote>
  <w:endnote w:type="continuationSeparator" w:id="0">
    <w:p w:rsidR="00E231FD" w:rsidRDefault="00E231FD" w:rsidP="002B7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31FD" w:rsidRDefault="00E231FD" w:rsidP="002B732D">
      <w:pPr>
        <w:spacing w:after="0" w:line="240" w:lineRule="auto"/>
      </w:pPr>
      <w:r>
        <w:separator/>
      </w:r>
    </w:p>
  </w:footnote>
  <w:footnote w:type="continuationSeparator" w:id="0">
    <w:p w:rsidR="00E231FD" w:rsidRDefault="00E231FD" w:rsidP="002B732D">
      <w:pPr>
        <w:spacing w:after="0" w:line="240" w:lineRule="auto"/>
      </w:pPr>
      <w:r>
        <w:continuationSeparator/>
      </w:r>
    </w:p>
  </w:footnote>
  <w:footnote w:id="1">
    <w:p w:rsidR="002B732D" w:rsidRDefault="002B732D" w:rsidP="002B732D">
      <w:pPr>
        <w:pStyle w:val="FootnoteText"/>
        <w:ind w:firstLine="720"/>
      </w:pPr>
      <w:r>
        <w:rPr>
          <w:rStyle w:val="FootnoteReference"/>
        </w:rPr>
        <w:footnoteRef/>
      </w:r>
      <w:r>
        <w:t xml:space="preserve"> “Jewish Action,” </w:t>
      </w:r>
      <w:proofErr w:type="gramStart"/>
      <w:r>
        <w:t>Summer</w:t>
      </w:r>
      <w:proofErr w:type="gramEnd"/>
      <w:r>
        <w:t xml:space="preserve"> 2016.</w:t>
      </w:r>
    </w:p>
  </w:footnote>
  <w:footnote w:id="2">
    <w:p w:rsidR="002B732D" w:rsidRDefault="002B732D" w:rsidP="002B732D">
      <w:pPr>
        <w:pStyle w:val="FootnoteText"/>
        <w:ind w:firstLine="720"/>
      </w:pPr>
      <w:r>
        <w:rPr>
          <w:rStyle w:val="FootnoteReference"/>
        </w:rPr>
        <w:footnoteRef/>
      </w:r>
      <w:r>
        <w:t xml:space="preserve"> Deuteronomy 22:8</w:t>
      </w:r>
    </w:p>
  </w:footnote>
  <w:footnote w:id="3">
    <w:p w:rsidR="00F416C3" w:rsidRDefault="00F416C3" w:rsidP="00F416C3">
      <w:pPr>
        <w:pStyle w:val="FootnoteText"/>
        <w:ind w:firstLine="720"/>
      </w:pPr>
      <w:r>
        <w:rPr>
          <w:rStyle w:val="FootnoteReference"/>
        </w:rPr>
        <w:footnoteRef/>
      </w:r>
      <w:r>
        <w:t xml:space="preserve"> </w:t>
      </w:r>
      <w:proofErr w:type="spellStart"/>
      <w:r>
        <w:t>Mishneh</w:t>
      </w:r>
      <w:proofErr w:type="spellEnd"/>
      <w:r>
        <w:t xml:space="preserve"> Torah, </w:t>
      </w:r>
      <w:proofErr w:type="spellStart"/>
      <w:r>
        <w:t>Hilchot</w:t>
      </w:r>
      <w:proofErr w:type="spellEnd"/>
      <w:r>
        <w:t xml:space="preserve"> </w:t>
      </w:r>
      <w:proofErr w:type="spellStart"/>
      <w:r>
        <w:t>Rotzeach</w:t>
      </w:r>
      <w:proofErr w:type="spellEnd"/>
      <w:r>
        <w:t xml:space="preserve"> 11:4</w:t>
      </w:r>
    </w:p>
  </w:footnote>
  <w:footnote w:id="4">
    <w:p w:rsidR="003615CD" w:rsidRDefault="003615CD" w:rsidP="003615CD">
      <w:pPr>
        <w:pStyle w:val="FootnoteText"/>
        <w:ind w:firstLine="720"/>
      </w:pPr>
      <w:r>
        <w:rPr>
          <w:rStyle w:val="FootnoteReference"/>
        </w:rPr>
        <w:footnoteRef/>
      </w:r>
      <w:r>
        <w:t xml:space="preserve"> </w:t>
      </w:r>
      <w:r w:rsidR="00C02223">
        <w:t>Mishnah Shabbat 6:4</w:t>
      </w:r>
    </w:p>
  </w:footnote>
  <w:footnote w:id="5">
    <w:p w:rsidR="00FB4967" w:rsidRDefault="00FB4967" w:rsidP="00FB4967">
      <w:pPr>
        <w:pStyle w:val="FootnoteText"/>
        <w:ind w:firstLine="720"/>
      </w:pPr>
      <w:r>
        <w:rPr>
          <w:rStyle w:val="FootnoteReference"/>
        </w:rPr>
        <w:footnoteRef/>
      </w:r>
      <w:r>
        <w:t xml:space="preserve"> </w:t>
      </w:r>
      <w:proofErr w:type="spellStart"/>
      <w:r>
        <w:t>Shulchan</w:t>
      </w:r>
      <w:proofErr w:type="spellEnd"/>
      <w:r>
        <w:t xml:space="preserve"> </w:t>
      </w:r>
      <w:proofErr w:type="spellStart"/>
      <w:r>
        <w:t>Aruch</w:t>
      </w:r>
      <w:proofErr w:type="spellEnd"/>
      <w:r>
        <w:t xml:space="preserve"> 151:6</w:t>
      </w:r>
    </w:p>
  </w:footnote>
  <w:footnote w:id="6">
    <w:p w:rsidR="00FB4967" w:rsidRDefault="00FB4967" w:rsidP="00FB4967">
      <w:pPr>
        <w:pStyle w:val="FootnoteText"/>
        <w:ind w:firstLine="720"/>
      </w:pPr>
      <w:r>
        <w:rPr>
          <w:rStyle w:val="FootnoteReference"/>
        </w:rPr>
        <w:footnoteRef/>
      </w:r>
      <w:r>
        <w:t xml:space="preserve"> Mishnah </w:t>
      </w:r>
      <w:proofErr w:type="spellStart"/>
      <w:r>
        <w:t>Berurah</w:t>
      </w:r>
      <w:proofErr w:type="spellEnd"/>
      <w:r>
        <w:t xml:space="preserve"> 151:22</w:t>
      </w:r>
    </w:p>
  </w:footnote>
  <w:footnote w:id="7">
    <w:p w:rsidR="00FB4967" w:rsidRPr="00FB4967" w:rsidRDefault="00FB4967" w:rsidP="00FB4967">
      <w:pPr>
        <w:pStyle w:val="FootnoteText"/>
        <w:ind w:firstLine="720"/>
      </w:pPr>
      <w:r>
        <w:rPr>
          <w:rStyle w:val="FootnoteReference"/>
        </w:rPr>
        <w:footnoteRef/>
      </w:r>
      <w:r>
        <w:t xml:space="preserve"> Rabbi Eliezer </w:t>
      </w:r>
      <w:proofErr w:type="spellStart"/>
      <w:r>
        <w:t>Waldenberg</w:t>
      </w:r>
      <w:proofErr w:type="spellEnd"/>
      <w:r>
        <w:t xml:space="preserve">, </w:t>
      </w:r>
      <w:proofErr w:type="spellStart"/>
      <w:r>
        <w:rPr>
          <w:i/>
          <w:iCs/>
        </w:rPr>
        <w:t>Tzitz</w:t>
      </w:r>
      <w:proofErr w:type="spellEnd"/>
      <w:r>
        <w:rPr>
          <w:i/>
          <w:iCs/>
        </w:rPr>
        <w:t xml:space="preserve"> Eliezer</w:t>
      </w:r>
      <w:r>
        <w:t xml:space="preserve"> 10:18</w:t>
      </w:r>
    </w:p>
  </w:footnote>
  <w:footnote w:id="8">
    <w:p w:rsidR="007339EE" w:rsidRPr="007339EE" w:rsidRDefault="007339EE" w:rsidP="007339EE">
      <w:pPr>
        <w:pStyle w:val="FootnoteText"/>
        <w:ind w:firstLine="720"/>
      </w:pPr>
      <w:r>
        <w:rPr>
          <w:rStyle w:val="FootnoteReference"/>
        </w:rPr>
        <w:footnoteRef/>
      </w:r>
      <w:r>
        <w:t xml:space="preserve"> </w:t>
      </w:r>
      <w:proofErr w:type="spellStart"/>
      <w:r>
        <w:rPr>
          <w:i/>
          <w:iCs/>
        </w:rPr>
        <w:t>Netivot</w:t>
      </w:r>
      <w:proofErr w:type="spellEnd"/>
      <w:r>
        <w:rPr>
          <w:i/>
          <w:iCs/>
        </w:rPr>
        <w:t xml:space="preserve"> Shalom, </w:t>
      </w:r>
      <w:proofErr w:type="spellStart"/>
      <w:r>
        <w:t>Parshat</w:t>
      </w:r>
      <w:proofErr w:type="spellEnd"/>
      <w:r>
        <w:t xml:space="preserve"> Lech </w:t>
      </w:r>
      <w:proofErr w:type="spellStart"/>
      <w:r>
        <w:t>Lecha</w:t>
      </w:r>
      <w:proofErr w:type="spellEnd"/>
    </w:p>
  </w:footnote>
  <w:footnote w:id="9">
    <w:p w:rsidR="006672B6" w:rsidRDefault="006672B6" w:rsidP="006672B6">
      <w:pPr>
        <w:pStyle w:val="FootnoteText"/>
        <w:ind w:firstLine="720"/>
      </w:pPr>
      <w:r>
        <w:rPr>
          <w:rStyle w:val="FootnoteReference"/>
        </w:rPr>
        <w:footnoteRef/>
      </w:r>
      <w:r>
        <w:t xml:space="preserve"> Isaiah 2:4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32D"/>
    <w:rsid w:val="002572E6"/>
    <w:rsid w:val="002B732D"/>
    <w:rsid w:val="002E5349"/>
    <w:rsid w:val="0033545B"/>
    <w:rsid w:val="003615CD"/>
    <w:rsid w:val="003C1BF6"/>
    <w:rsid w:val="005E69C5"/>
    <w:rsid w:val="006274A8"/>
    <w:rsid w:val="006672B6"/>
    <w:rsid w:val="006B6044"/>
    <w:rsid w:val="006F2B8F"/>
    <w:rsid w:val="007339EE"/>
    <w:rsid w:val="00A21042"/>
    <w:rsid w:val="00A24E73"/>
    <w:rsid w:val="00AE050A"/>
    <w:rsid w:val="00B679F6"/>
    <w:rsid w:val="00C02223"/>
    <w:rsid w:val="00DC0DDD"/>
    <w:rsid w:val="00E172C0"/>
    <w:rsid w:val="00E231FD"/>
    <w:rsid w:val="00F416C3"/>
    <w:rsid w:val="00FB49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B73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732D"/>
    <w:rPr>
      <w:sz w:val="20"/>
      <w:szCs w:val="20"/>
    </w:rPr>
  </w:style>
  <w:style w:type="character" w:styleId="FootnoteReference">
    <w:name w:val="footnote reference"/>
    <w:basedOn w:val="DefaultParagraphFont"/>
    <w:uiPriority w:val="99"/>
    <w:semiHidden/>
    <w:unhideWhenUsed/>
    <w:rsid w:val="002B732D"/>
    <w:rPr>
      <w:vertAlign w:val="superscript"/>
    </w:rPr>
  </w:style>
  <w:style w:type="paragraph" w:styleId="BalloonText">
    <w:name w:val="Balloon Text"/>
    <w:basedOn w:val="Normal"/>
    <w:link w:val="BalloonTextChar"/>
    <w:uiPriority w:val="99"/>
    <w:semiHidden/>
    <w:unhideWhenUsed/>
    <w:rsid w:val="003C1B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B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B73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732D"/>
    <w:rPr>
      <w:sz w:val="20"/>
      <w:szCs w:val="20"/>
    </w:rPr>
  </w:style>
  <w:style w:type="character" w:styleId="FootnoteReference">
    <w:name w:val="footnote reference"/>
    <w:basedOn w:val="DefaultParagraphFont"/>
    <w:uiPriority w:val="99"/>
    <w:semiHidden/>
    <w:unhideWhenUsed/>
    <w:rsid w:val="002B732D"/>
    <w:rPr>
      <w:vertAlign w:val="superscript"/>
    </w:rPr>
  </w:style>
  <w:style w:type="paragraph" w:styleId="BalloonText">
    <w:name w:val="Balloon Text"/>
    <w:basedOn w:val="Normal"/>
    <w:link w:val="BalloonTextChar"/>
    <w:uiPriority w:val="99"/>
    <w:semiHidden/>
    <w:unhideWhenUsed/>
    <w:rsid w:val="003C1B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B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480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02BCC0-7F82-4B55-833E-AF330326F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9304</TotalTime>
  <Pages>7</Pages>
  <Words>954</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9</cp:revision>
  <cp:lastPrinted>2016-08-28T00:44:00Z</cp:lastPrinted>
  <dcterms:created xsi:type="dcterms:W3CDTF">2016-06-22T23:21:00Z</dcterms:created>
  <dcterms:modified xsi:type="dcterms:W3CDTF">2016-09-12T13:38:00Z</dcterms:modified>
</cp:coreProperties>
</file>