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8C9" w:rsidRDefault="00C74D77" w:rsidP="004A41EA">
      <w:pPr>
        <w:jc w:val="center"/>
        <w:rPr>
          <w:rFonts w:asciiTheme="majorBidi" w:hAnsiTheme="majorBidi" w:cstheme="majorBidi"/>
          <w:sz w:val="48"/>
          <w:szCs w:val="48"/>
        </w:rPr>
      </w:pPr>
      <w:r>
        <w:rPr>
          <w:rFonts w:asciiTheme="majorBidi" w:hAnsiTheme="majorBidi" w:cstheme="majorBidi"/>
          <w:sz w:val="48"/>
          <w:szCs w:val="48"/>
        </w:rPr>
        <w:t>Aaron’s Rod</w:t>
      </w:r>
    </w:p>
    <w:p w:rsidR="004A41EA" w:rsidRDefault="004A41EA" w:rsidP="009D5410">
      <w:pPr>
        <w:spacing w:line="480" w:lineRule="auto"/>
        <w:rPr>
          <w:rFonts w:asciiTheme="majorBidi" w:hAnsiTheme="majorBidi" w:cstheme="majorBidi"/>
          <w:sz w:val="32"/>
          <w:szCs w:val="32"/>
        </w:rPr>
      </w:pPr>
      <w:r>
        <w:rPr>
          <w:rFonts w:asciiTheme="majorBidi" w:hAnsiTheme="majorBidi" w:cstheme="majorBidi"/>
          <w:sz w:val="32"/>
          <w:szCs w:val="32"/>
        </w:rPr>
        <w:tab/>
        <w:t xml:space="preserve">Do you believe in magic? One of my Jewish Studies </w:t>
      </w:r>
      <w:r w:rsidR="009D5410">
        <w:rPr>
          <w:rFonts w:asciiTheme="majorBidi" w:hAnsiTheme="majorBidi" w:cstheme="majorBidi"/>
          <w:sz w:val="32"/>
          <w:szCs w:val="32"/>
        </w:rPr>
        <w:t xml:space="preserve">college </w:t>
      </w:r>
      <w:r>
        <w:rPr>
          <w:rFonts w:asciiTheme="majorBidi" w:hAnsiTheme="majorBidi" w:cstheme="majorBidi"/>
          <w:sz w:val="32"/>
          <w:szCs w:val="32"/>
        </w:rPr>
        <w:t>professors ass</w:t>
      </w:r>
      <w:r w:rsidR="009D5410">
        <w:rPr>
          <w:rFonts w:asciiTheme="majorBidi" w:hAnsiTheme="majorBidi" w:cstheme="majorBidi"/>
          <w:sz w:val="32"/>
          <w:szCs w:val="32"/>
        </w:rPr>
        <w:t>erted</w:t>
      </w:r>
      <w:r>
        <w:rPr>
          <w:rFonts w:asciiTheme="majorBidi" w:hAnsiTheme="majorBidi" w:cstheme="majorBidi"/>
          <w:sz w:val="32"/>
          <w:szCs w:val="32"/>
        </w:rPr>
        <w:t xml:space="preserve"> that there is magic in Judaism; the key is that “our magic comes from God and is good; </w:t>
      </w:r>
      <w:r w:rsidR="009D5410">
        <w:rPr>
          <w:rFonts w:asciiTheme="majorBidi" w:hAnsiTheme="majorBidi" w:cstheme="majorBidi"/>
          <w:sz w:val="32"/>
          <w:szCs w:val="32"/>
        </w:rPr>
        <w:t>others’</w:t>
      </w:r>
      <w:r>
        <w:rPr>
          <w:rFonts w:asciiTheme="majorBidi" w:hAnsiTheme="majorBidi" w:cstheme="majorBidi"/>
          <w:sz w:val="32"/>
          <w:szCs w:val="32"/>
        </w:rPr>
        <w:t xml:space="preserve"> magic comes from man and is bad.” As we begin to read about the Ten Plagues in this week’s p</w:t>
      </w:r>
      <w:r w:rsidR="009D5410">
        <w:rPr>
          <w:rFonts w:asciiTheme="majorBidi" w:hAnsiTheme="majorBidi" w:cstheme="majorBidi"/>
          <w:sz w:val="32"/>
          <w:szCs w:val="32"/>
        </w:rPr>
        <w:t>ortion, I think a lot about divine magic</w:t>
      </w:r>
      <w:r>
        <w:rPr>
          <w:rFonts w:asciiTheme="majorBidi" w:hAnsiTheme="majorBidi" w:cstheme="majorBidi"/>
          <w:sz w:val="32"/>
          <w:szCs w:val="32"/>
        </w:rPr>
        <w:t>. However, I want to start with the sign before the plagues, that of Aaron’s rod turning into a snake.</w:t>
      </w:r>
    </w:p>
    <w:p w:rsidR="004A41EA" w:rsidRDefault="004A41EA" w:rsidP="009D5410">
      <w:pPr>
        <w:spacing w:line="480" w:lineRule="auto"/>
        <w:rPr>
          <w:rFonts w:asciiTheme="majorBidi" w:hAnsiTheme="majorBidi" w:cstheme="majorBidi"/>
          <w:sz w:val="32"/>
          <w:szCs w:val="32"/>
        </w:rPr>
      </w:pPr>
      <w:r>
        <w:rPr>
          <w:rFonts w:asciiTheme="majorBidi" w:hAnsiTheme="majorBidi" w:cstheme="majorBidi"/>
          <w:sz w:val="32"/>
          <w:szCs w:val="32"/>
        </w:rPr>
        <w:tab/>
        <w:t xml:space="preserve">In most of the Torah, the snake is a bad animal. In Genesis, the snake talks Eve into disobeying God and eating from the tree of knowledge. In Numbers, the people are disobeying God and are struck by snakes, until a copper snake is mounted to heal them. </w:t>
      </w:r>
      <w:r w:rsidR="009D5410">
        <w:rPr>
          <w:rFonts w:asciiTheme="majorBidi" w:hAnsiTheme="majorBidi" w:cstheme="majorBidi"/>
          <w:sz w:val="32"/>
          <w:szCs w:val="32"/>
        </w:rPr>
        <w:t>Here,</w:t>
      </w:r>
      <w:r>
        <w:rPr>
          <w:rFonts w:asciiTheme="majorBidi" w:hAnsiTheme="majorBidi" w:cstheme="majorBidi"/>
          <w:sz w:val="32"/>
          <w:szCs w:val="32"/>
        </w:rPr>
        <w:t xml:space="preserve"> we have a snake as a sign of God’s presence.</w:t>
      </w:r>
    </w:p>
    <w:p w:rsidR="004A41EA" w:rsidRDefault="004A41EA" w:rsidP="009D5410">
      <w:pPr>
        <w:spacing w:line="480" w:lineRule="auto"/>
        <w:rPr>
          <w:rFonts w:asciiTheme="majorBidi" w:hAnsiTheme="majorBidi" w:cstheme="majorBidi"/>
          <w:sz w:val="32"/>
          <w:szCs w:val="32"/>
          <w:lang w:bidi="he-IL"/>
        </w:rPr>
      </w:pPr>
      <w:r>
        <w:rPr>
          <w:rFonts w:asciiTheme="majorBidi" w:hAnsiTheme="majorBidi" w:cstheme="majorBidi"/>
          <w:sz w:val="32"/>
          <w:szCs w:val="32"/>
        </w:rPr>
        <w:tab/>
      </w:r>
      <w:r w:rsidR="000521C5">
        <w:rPr>
          <w:rFonts w:asciiTheme="majorBidi" w:hAnsiTheme="majorBidi" w:cstheme="majorBidi"/>
          <w:sz w:val="32"/>
          <w:szCs w:val="32"/>
        </w:rPr>
        <w:t xml:space="preserve">What’s even more interesting is that Aaron’s rod can not only turn into a snake but </w:t>
      </w:r>
      <w:r w:rsidR="009D5410">
        <w:rPr>
          <w:rFonts w:asciiTheme="majorBidi" w:hAnsiTheme="majorBidi" w:cstheme="majorBidi"/>
          <w:sz w:val="32"/>
          <w:szCs w:val="32"/>
        </w:rPr>
        <w:t xml:space="preserve">also </w:t>
      </w:r>
      <w:r w:rsidR="000521C5">
        <w:rPr>
          <w:rFonts w:asciiTheme="majorBidi" w:hAnsiTheme="majorBidi" w:cstheme="majorBidi"/>
          <w:sz w:val="32"/>
          <w:szCs w:val="32"/>
        </w:rPr>
        <w:t xml:space="preserve">act on its own. When Pharaoh implores Aaron “show me a sign” and he throws his rod down and it becomes a snake, the Egyptian magicians are able to </w:t>
      </w:r>
      <w:r w:rsidR="009D5410">
        <w:rPr>
          <w:rFonts w:asciiTheme="majorBidi" w:hAnsiTheme="majorBidi" w:cstheme="majorBidi"/>
          <w:sz w:val="32"/>
          <w:szCs w:val="32"/>
        </w:rPr>
        <w:t>replicate this</w:t>
      </w:r>
      <w:r w:rsidR="000521C5">
        <w:rPr>
          <w:rFonts w:asciiTheme="majorBidi" w:hAnsiTheme="majorBidi" w:cstheme="majorBidi"/>
          <w:sz w:val="32"/>
          <w:szCs w:val="32"/>
        </w:rPr>
        <w:t xml:space="preserve"> same act. The difference is that Aaron’s </w:t>
      </w:r>
      <w:r w:rsidR="009D5410">
        <w:rPr>
          <w:rFonts w:asciiTheme="majorBidi" w:hAnsiTheme="majorBidi" w:cstheme="majorBidi"/>
          <w:sz w:val="32"/>
          <w:szCs w:val="32"/>
        </w:rPr>
        <w:t>“snake”</w:t>
      </w:r>
      <w:r w:rsidR="000521C5">
        <w:rPr>
          <w:rFonts w:asciiTheme="majorBidi" w:hAnsiTheme="majorBidi" w:cstheme="majorBidi"/>
          <w:sz w:val="32"/>
          <w:szCs w:val="32"/>
        </w:rPr>
        <w:t xml:space="preserve"> swallows theirs</w:t>
      </w:r>
      <w:r w:rsidR="009D5410">
        <w:rPr>
          <w:rFonts w:asciiTheme="majorBidi" w:hAnsiTheme="majorBidi" w:cstheme="majorBidi"/>
          <w:sz w:val="32"/>
          <w:szCs w:val="32"/>
        </w:rPr>
        <w:t xml:space="preserve"> and then turns back </w:t>
      </w:r>
      <w:r w:rsidR="009D5410">
        <w:rPr>
          <w:rFonts w:asciiTheme="majorBidi" w:hAnsiTheme="majorBidi" w:cstheme="majorBidi"/>
          <w:sz w:val="32"/>
          <w:szCs w:val="32"/>
        </w:rPr>
        <w:lastRenderedPageBreak/>
        <w:t>into a rod</w:t>
      </w:r>
      <w:r w:rsidR="000521C5">
        <w:rPr>
          <w:rFonts w:asciiTheme="majorBidi" w:hAnsiTheme="majorBidi" w:cstheme="majorBidi"/>
          <w:sz w:val="32"/>
          <w:szCs w:val="32"/>
        </w:rPr>
        <w:t xml:space="preserve">. This is the start of the Israelite “magic,” under the control of God, </w:t>
      </w:r>
      <w:r w:rsidR="00C74D77">
        <w:rPr>
          <w:rFonts w:asciiTheme="majorBidi" w:hAnsiTheme="majorBidi" w:cstheme="majorBidi"/>
          <w:sz w:val="32"/>
          <w:szCs w:val="32"/>
        </w:rPr>
        <w:t>superseding</w:t>
      </w:r>
      <w:r w:rsidR="000521C5">
        <w:rPr>
          <w:rFonts w:asciiTheme="majorBidi" w:hAnsiTheme="majorBidi" w:cstheme="majorBidi"/>
          <w:sz w:val="32"/>
          <w:szCs w:val="32"/>
        </w:rPr>
        <w:t xml:space="preserve"> the Egyptian magic</w:t>
      </w:r>
      <w:r w:rsidR="00C74D77">
        <w:rPr>
          <w:rFonts w:asciiTheme="majorBidi" w:hAnsiTheme="majorBidi" w:cstheme="majorBidi"/>
          <w:sz w:val="32"/>
          <w:szCs w:val="32"/>
        </w:rPr>
        <w:t>.</w:t>
      </w:r>
    </w:p>
    <w:p w:rsidR="00824B63" w:rsidRDefault="000521C5" w:rsidP="009D541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Why would</w:t>
      </w:r>
      <w:r w:rsidR="00FC19A1">
        <w:rPr>
          <w:rFonts w:asciiTheme="majorBidi" w:hAnsiTheme="majorBidi" w:cstheme="majorBidi"/>
          <w:sz w:val="32"/>
          <w:szCs w:val="32"/>
          <w:lang w:bidi="he-IL"/>
        </w:rPr>
        <w:t xml:space="preserve"> </w:t>
      </w:r>
      <w:r w:rsidR="00C74D77">
        <w:rPr>
          <w:rFonts w:asciiTheme="majorBidi" w:hAnsiTheme="majorBidi" w:cstheme="majorBidi"/>
          <w:sz w:val="32"/>
          <w:szCs w:val="32"/>
          <w:lang w:bidi="he-IL"/>
        </w:rPr>
        <w:t xml:space="preserve">Pharaoh </w:t>
      </w:r>
      <w:r w:rsidR="00FC19A1">
        <w:rPr>
          <w:rFonts w:asciiTheme="majorBidi" w:hAnsiTheme="majorBidi" w:cstheme="majorBidi"/>
          <w:sz w:val="32"/>
          <w:szCs w:val="32"/>
          <w:lang w:bidi="he-IL"/>
        </w:rPr>
        <w:t xml:space="preserve">ask Israel to show him a sign? Such a question is raised by </w:t>
      </w:r>
      <w:r w:rsidR="009D5410">
        <w:rPr>
          <w:rFonts w:asciiTheme="majorBidi" w:hAnsiTheme="majorBidi" w:cstheme="majorBidi"/>
          <w:sz w:val="32"/>
          <w:szCs w:val="32"/>
          <w:lang w:bidi="he-IL"/>
        </w:rPr>
        <w:t xml:space="preserve">Isaac ben Judah </w:t>
      </w:r>
      <w:proofErr w:type="spellStart"/>
      <w:r w:rsidR="00FC19A1">
        <w:rPr>
          <w:rFonts w:asciiTheme="majorBidi" w:hAnsiTheme="majorBidi" w:cstheme="majorBidi"/>
          <w:sz w:val="32"/>
          <w:szCs w:val="32"/>
          <w:lang w:bidi="he-IL"/>
        </w:rPr>
        <w:t>Abravanel</w:t>
      </w:r>
      <w:proofErr w:type="spellEnd"/>
      <w:r w:rsidR="009D5410">
        <w:rPr>
          <w:rFonts w:asciiTheme="majorBidi" w:hAnsiTheme="majorBidi" w:cstheme="majorBidi"/>
          <w:sz w:val="32"/>
          <w:szCs w:val="32"/>
          <w:lang w:bidi="he-IL"/>
        </w:rPr>
        <w:t>.</w:t>
      </w:r>
      <w:r w:rsidR="009D5410">
        <w:rPr>
          <w:rStyle w:val="FootnoteReference"/>
          <w:rFonts w:asciiTheme="majorBidi" w:hAnsiTheme="majorBidi" w:cstheme="majorBidi"/>
          <w:sz w:val="32"/>
          <w:szCs w:val="32"/>
          <w:lang w:bidi="he-IL"/>
        </w:rPr>
        <w:footnoteReference w:id="1"/>
      </w:r>
      <w:r w:rsidR="00FC19A1">
        <w:rPr>
          <w:rFonts w:asciiTheme="majorBidi" w:hAnsiTheme="majorBidi" w:cstheme="majorBidi"/>
          <w:sz w:val="32"/>
          <w:szCs w:val="32"/>
          <w:lang w:bidi="he-IL"/>
        </w:rPr>
        <w:t xml:space="preserve"> </w:t>
      </w:r>
      <w:proofErr w:type="spellStart"/>
      <w:r w:rsidR="00824B63">
        <w:rPr>
          <w:rFonts w:asciiTheme="majorBidi" w:hAnsiTheme="majorBidi" w:cstheme="majorBidi"/>
          <w:sz w:val="32"/>
          <w:szCs w:val="32"/>
          <w:lang w:bidi="he-IL"/>
        </w:rPr>
        <w:t>Abravanel</w:t>
      </w:r>
      <w:proofErr w:type="spellEnd"/>
      <w:r w:rsidR="00824B63">
        <w:rPr>
          <w:rFonts w:asciiTheme="majorBidi" w:hAnsiTheme="majorBidi" w:cstheme="majorBidi"/>
          <w:sz w:val="32"/>
          <w:szCs w:val="32"/>
          <w:lang w:bidi="he-IL"/>
        </w:rPr>
        <w:t xml:space="preserve"> </w:t>
      </w:r>
      <w:r w:rsidR="009D5410">
        <w:rPr>
          <w:rFonts w:asciiTheme="majorBidi" w:hAnsiTheme="majorBidi" w:cstheme="majorBidi"/>
          <w:sz w:val="32"/>
          <w:szCs w:val="32"/>
          <w:lang w:bidi="he-IL"/>
        </w:rPr>
        <w:t>comments that</w:t>
      </w:r>
      <w:r w:rsidR="00824B63">
        <w:rPr>
          <w:rFonts w:asciiTheme="majorBidi" w:hAnsiTheme="majorBidi" w:cstheme="majorBidi"/>
          <w:sz w:val="32"/>
          <w:szCs w:val="32"/>
          <w:lang w:bidi="he-IL"/>
        </w:rPr>
        <w:t xml:space="preserve"> it because Pharaoh has already questioned God’s existence. If Pharaoh does not believe in the Israelite God, but rather that he himself is god, why would he ask for a sign? </w:t>
      </w:r>
    </w:p>
    <w:p w:rsidR="000521C5" w:rsidRDefault="00824B63" w:rsidP="009D541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Furthermore after seeing the sign, why spurn Moses’ request to let the Israelites go-and not once but through 10 plagues! At least elsewhere, in the Book of Isaiah, King Ahaz of Judah spurns Isaiah’s attempts to show him a sign </w:t>
      </w:r>
      <w:r w:rsidR="006B3F1F">
        <w:rPr>
          <w:rFonts w:asciiTheme="majorBidi" w:hAnsiTheme="majorBidi" w:cstheme="majorBidi"/>
          <w:sz w:val="32"/>
          <w:szCs w:val="32"/>
          <w:lang w:bidi="he-IL"/>
        </w:rPr>
        <w:t xml:space="preserve">of God’s presence. Here Pharaoh asks for a sign but then disregards it. </w:t>
      </w:r>
      <w:proofErr w:type="gramStart"/>
      <w:r w:rsidR="006B3F1F">
        <w:rPr>
          <w:rFonts w:asciiTheme="majorBidi" w:hAnsiTheme="majorBidi" w:cstheme="majorBidi"/>
          <w:sz w:val="32"/>
          <w:szCs w:val="32"/>
          <w:lang w:bidi="he-IL"/>
        </w:rPr>
        <w:t xml:space="preserve">In </w:t>
      </w:r>
      <w:proofErr w:type="spellStart"/>
      <w:r w:rsidR="006B3F1F">
        <w:rPr>
          <w:rFonts w:asciiTheme="majorBidi" w:hAnsiTheme="majorBidi" w:cstheme="majorBidi"/>
          <w:sz w:val="32"/>
          <w:szCs w:val="32"/>
          <w:lang w:bidi="he-IL"/>
        </w:rPr>
        <w:t>Shemot</w:t>
      </w:r>
      <w:proofErr w:type="spellEnd"/>
      <w:r w:rsidR="006B3F1F">
        <w:rPr>
          <w:rFonts w:asciiTheme="majorBidi" w:hAnsiTheme="majorBidi" w:cstheme="majorBidi"/>
          <w:sz w:val="32"/>
          <w:szCs w:val="32"/>
          <w:lang w:bidi="he-IL"/>
        </w:rPr>
        <w:t xml:space="preserve"> </w:t>
      </w:r>
      <w:proofErr w:type="spellStart"/>
      <w:r w:rsidR="006B3F1F">
        <w:rPr>
          <w:rFonts w:asciiTheme="majorBidi" w:hAnsiTheme="majorBidi" w:cstheme="majorBidi"/>
          <w:sz w:val="32"/>
          <w:szCs w:val="32"/>
          <w:lang w:bidi="he-IL"/>
        </w:rPr>
        <w:t>Rabbah</w:t>
      </w:r>
      <w:proofErr w:type="spellEnd"/>
      <w:r w:rsidR="009D5410">
        <w:rPr>
          <w:rStyle w:val="FootnoteReference"/>
          <w:rFonts w:asciiTheme="majorBidi" w:hAnsiTheme="majorBidi" w:cstheme="majorBidi"/>
          <w:sz w:val="32"/>
          <w:szCs w:val="32"/>
          <w:lang w:bidi="he-IL"/>
        </w:rPr>
        <w:footnoteReference w:id="2"/>
      </w:r>
      <w:r w:rsidR="009D5410">
        <w:rPr>
          <w:rFonts w:asciiTheme="majorBidi" w:hAnsiTheme="majorBidi" w:cstheme="majorBidi"/>
          <w:sz w:val="32"/>
          <w:szCs w:val="32"/>
          <w:lang w:bidi="he-IL"/>
        </w:rPr>
        <w:t xml:space="preserve"> </w:t>
      </w:r>
      <w:proofErr w:type="spellStart"/>
      <w:r w:rsidR="006B3F1F">
        <w:rPr>
          <w:rFonts w:asciiTheme="majorBidi" w:hAnsiTheme="majorBidi" w:cstheme="majorBidi"/>
          <w:sz w:val="32"/>
          <w:szCs w:val="32"/>
          <w:lang w:bidi="he-IL"/>
        </w:rPr>
        <w:t>Pharoah</w:t>
      </w:r>
      <w:proofErr w:type="spellEnd"/>
      <w:r w:rsidR="006B3F1F">
        <w:rPr>
          <w:rFonts w:asciiTheme="majorBidi" w:hAnsiTheme="majorBidi" w:cstheme="majorBidi"/>
          <w:sz w:val="32"/>
          <w:szCs w:val="32"/>
          <w:lang w:bidi="he-IL"/>
        </w:rPr>
        <w:t xml:space="preserve"> clucks like a hen, saying “Such are the wonders of your God!</w:t>
      </w:r>
      <w:proofErr w:type="gramEnd"/>
      <w:r w:rsidR="006B3F1F">
        <w:rPr>
          <w:rFonts w:asciiTheme="majorBidi" w:hAnsiTheme="majorBidi" w:cstheme="majorBidi"/>
          <w:sz w:val="32"/>
          <w:szCs w:val="32"/>
          <w:lang w:bidi="he-IL"/>
        </w:rPr>
        <w:t xml:space="preserve"> </w:t>
      </w:r>
      <w:r w:rsidR="009D5410">
        <w:rPr>
          <w:rFonts w:asciiTheme="majorBidi" w:hAnsiTheme="majorBidi" w:cstheme="majorBidi"/>
          <w:sz w:val="32"/>
          <w:szCs w:val="32"/>
          <w:lang w:bidi="he-IL"/>
        </w:rPr>
        <w:t>Usually</w:t>
      </w:r>
      <w:r w:rsidR="006B3F1F">
        <w:rPr>
          <w:rFonts w:asciiTheme="majorBidi" w:hAnsiTheme="majorBidi" w:cstheme="majorBidi"/>
          <w:sz w:val="32"/>
          <w:szCs w:val="32"/>
          <w:lang w:bidi="he-IL"/>
        </w:rPr>
        <w:t xml:space="preserve">, people bring </w:t>
      </w:r>
      <w:proofErr w:type="spellStart"/>
      <w:r w:rsidR="006B3F1F">
        <w:rPr>
          <w:rFonts w:asciiTheme="majorBidi" w:hAnsiTheme="majorBidi" w:cstheme="majorBidi"/>
          <w:sz w:val="32"/>
          <w:szCs w:val="32"/>
          <w:lang w:bidi="he-IL"/>
        </w:rPr>
        <w:t>merchaindise</w:t>
      </w:r>
      <w:proofErr w:type="spellEnd"/>
      <w:r w:rsidR="006B3F1F">
        <w:rPr>
          <w:rFonts w:asciiTheme="majorBidi" w:hAnsiTheme="majorBidi" w:cstheme="majorBidi"/>
          <w:sz w:val="32"/>
          <w:szCs w:val="32"/>
          <w:lang w:bidi="he-IL"/>
        </w:rPr>
        <w:t xml:space="preserve"> to a place where it is needed</w:t>
      </w:r>
      <w:r w:rsidR="00C74D77">
        <w:rPr>
          <w:rFonts w:asciiTheme="majorBidi" w:hAnsiTheme="majorBidi" w:cstheme="majorBidi"/>
          <w:sz w:val="32"/>
          <w:szCs w:val="32"/>
          <w:lang w:bidi="he-IL"/>
        </w:rPr>
        <w:t xml:space="preserve">…Don’t you know that I am the master of all magic arts?” It is clear that neither </w:t>
      </w:r>
      <w:proofErr w:type="spellStart"/>
      <w:r w:rsidR="00C74D77">
        <w:rPr>
          <w:rFonts w:asciiTheme="majorBidi" w:hAnsiTheme="majorBidi" w:cstheme="majorBidi"/>
          <w:sz w:val="32"/>
          <w:szCs w:val="32"/>
          <w:lang w:bidi="he-IL"/>
        </w:rPr>
        <w:t>Pharoah</w:t>
      </w:r>
      <w:proofErr w:type="spellEnd"/>
      <w:r w:rsidR="00C74D77">
        <w:rPr>
          <w:rFonts w:asciiTheme="majorBidi" w:hAnsiTheme="majorBidi" w:cstheme="majorBidi"/>
          <w:sz w:val="32"/>
          <w:szCs w:val="32"/>
          <w:lang w:bidi="he-IL"/>
        </w:rPr>
        <w:t xml:space="preserve"> nor his </w:t>
      </w:r>
      <w:r w:rsidR="00C74D77">
        <w:rPr>
          <w:rFonts w:asciiTheme="majorBidi" w:hAnsiTheme="majorBidi" w:cstheme="majorBidi"/>
          <w:sz w:val="32"/>
          <w:szCs w:val="32"/>
          <w:lang w:bidi="he-IL"/>
        </w:rPr>
        <w:lastRenderedPageBreak/>
        <w:t xml:space="preserve">magicians were ready to embrace this magic, </w:t>
      </w:r>
      <w:r w:rsidR="00C74D77">
        <w:rPr>
          <w:rFonts w:asciiTheme="majorBidi" w:hAnsiTheme="majorBidi" w:cstheme="majorBidi"/>
          <w:sz w:val="32"/>
          <w:szCs w:val="32"/>
        </w:rPr>
        <w:t xml:space="preserve">until the third plague when </w:t>
      </w:r>
      <w:proofErr w:type="spellStart"/>
      <w:r w:rsidR="00C74D77">
        <w:rPr>
          <w:rFonts w:asciiTheme="majorBidi" w:hAnsiTheme="majorBidi" w:cstheme="majorBidi"/>
          <w:sz w:val="32"/>
          <w:szCs w:val="32"/>
        </w:rPr>
        <w:t>the</w:t>
      </w:r>
      <w:proofErr w:type="spellEnd"/>
      <w:r w:rsidR="009D5410">
        <w:rPr>
          <w:rFonts w:asciiTheme="majorBidi" w:hAnsiTheme="majorBidi" w:cstheme="majorBidi"/>
          <w:sz w:val="32"/>
          <w:szCs w:val="32"/>
        </w:rPr>
        <w:t xml:space="preserve"> magicians</w:t>
      </w:r>
      <w:r w:rsidR="00C74D77">
        <w:rPr>
          <w:rFonts w:asciiTheme="majorBidi" w:hAnsiTheme="majorBidi" w:cstheme="majorBidi"/>
          <w:sz w:val="32"/>
          <w:szCs w:val="32"/>
        </w:rPr>
        <w:t xml:space="preserve"> are forced to concede </w:t>
      </w:r>
      <w:r w:rsidR="00C74D77">
        <w:rPr>
          <w:rFonts w:asciiTheme="majorBidi" w:hAnsiTheme="majorBidi" w:cstheme="majorBidi" w:hint="cs"/>
          <w:sz w:val="32"/>
          <w:szCs w:val="32"/>
          <w:rtl/>
          <w:lang w:bidi="he-IL"/>
        </w:rPr>
        <w:t xml:space="preserve">אצבע </w:t>
      </w:r>
      <w:proofErr w:type="gramStart"/>
      <w:r w:rsidR="00C74D77">
        <w:rPr>
          <w:rFonts w:asciiTheme="majorBidi" w:hAnsiTheme="majorBidi" w:cstheme="majorBidi" w:hint="cs"/>
          <w:sz w:val="32"/>
          <w:szCs w:val="32"/>
          <w:rtl/>
          <w:lang w:bidi="he-IL"/>
        </w:rPr>
        <w:t>אלוהים</w:t>
      </w:r>
      <w:r w:rsidR="00C74D77">
        <w:rPr>
          <w:rFonts w:asciiTheme="majorBidi" w:hAnsiTheme="majorBidi" w:cstheme="majorBidi"/>
          <w:sz w:val="32"/>
          <w:szCs w:val="32"/>
          <w:lang w:bidi="he-IL"/>
        </w:rPr>
        <w:t>,</w:t>
      </w:r>
      <w:proofErr w:type="gramEnd"/>
      <w:r w:rsidR="00C74D77">
        <w:rPr>
          <w:rFonts w:asciiTheme="majorBidi" w:hAnsiTheme="majorBidi" w:cstheme="majorBidi"/>
          <w:sz w:val="32"/>
          <w:szCs w:val="32"/>
          <w:lang w:bidi="he-IL"/>
        </w:rPr>
        <w:t xml:space="preserve"> this is the finger of God!</w:t>
      </w:r>
    </w:p>
    <w:p w:rsidR="006B3F1F" w:rsidRDefault="00C74D77" w:rsidP="009D541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Was it really the case that Pharaoh disregarded the miracle? A</w:t>
      </w:r>
      <w:r w:rsidR="009D5410">
        <w:rPr>
          <w:rFonts w:asciiTheme="majorBidi" w:hAnsiTheme="majorBidi" w:cstheme="majorBidi"/>
          <w:sz w:val="32"/>
          <w:szCs w:val="32"/>
          <w:lang w:bidi="he-IL"/>
        </w:rPr>
        <w:t xml:space="preserve">nother Midrash in </w:t>
      </w:r>
      <w:proofErr w:type="spellStart"/>
      <w:r w:rsidR="009D5410">
        <w:rPr>
          <w:rFonts w:asciiTheme="majorBidi" w:hAnsiTheme="majorBidi" w:cstheme="majorBidi"/>
          <w:sz w:val="32"/>
          <w:szCs w:val="32"/>
          <w:lang w:bidi="he-IL"/>
        </w:rPr>
        <w:t>Shemot</w:t>
      </w:r>
      <w:proofErr w:type="spellEnd"/>
      <w:r w:rsidR="009D5410">
        <w:rPr>
          <w:rFonts w:asciiTheme="majorBidi" w:hAnsiTheme="majorBidi" w:cstheme="majorBidi"/>
          <w:sz w:val="32"/>
          <w:szCs w:val="32"/>
          <w:lang w:bidi="he-IL"/>
        </w:rPr>
        <w:t xml:space="preserve"> </w:t>
      </w:r>
      <w:proofErr w:type="spellStart"/>
      <w:r w:rsidR="009D5410">
        <w:rPr>
          <w:rFonts w:asciiTheme="majorBidi" w:hAnsiTheme="majorBidi" w:cstheme="majorBidi"/>
          <w:sz w:val="32"/>
          <w:szCs w:val="32"/>
          <w:lang w:bidi="he-IL"/>
        </w:rPr>
        <w:t>Rabbah</w:t>
      </w:r>
      <w:proofErr w:type="spellEnd"/>
      <w:r w:rsidR="009D5410">
        <w:rPr>
          <w:rStyle w:val="FootnoteReference"/>
          <w:rFonts w:asciiTheme="majorBidi" w:hAnsiTheme="majorBidi" w:cstheme="majorBidi"/>
          <w:sz w:val="32"/>
          <w:szCs w:val="32"/>
          <w:lang w:bidi="he-IL"/>
        </w:rPr>
        <w:footnoteReference w:id="3"/>
      </w:r>
      <w:r w:rsidR="009D5410">
        <w:rPr>
          <w:rFonts w:asciiTheme="majorBidi" w:hAnsiTheme="majorBidi" w:cstheme="majorBidi"/>
          <w:sz w:val="32"/>
          <w:szCs w:val="32"/>
          <w:lang w:bidi="he-IL"/>
        </w:rPr>
        <w:t xml:space="preserve"> </w:t>
      </w:r>
      <w:r>
        <w:rPr>
          <w:rFonts w:asciiTheme="majorBidi" w:hAnsiTheme="majorBidi" w:cstheme="majorBidi"/>
          <w:sz w:val="32"/>
          <w:szCs w:val="32"/>
          <w:lang w:bidi="he-IL"/>
        </w:rPr>
        <w:t>indicates that Pharaoh was shaken when he saw Aaron’s rod consume the others, thinking ‘what if he tells the rod swallow Pharaoh and his throne’? Pharaoh was forced to concede that this was a supernatural act, an inanimate object “swallowing” other inanimate obje</w:t>
      </w:r>
      <w:r w:rsidR="009D5410">
        <w:rPr>
          <w:rFonts w:asciiTheme="majorBidi" w:hAnsiTheme="majorBidi" w:cstheme="majorBidi"/>
          <w:sz w:val="32"/>
          <w:szCs w:val="32"/>
          <w:lang w:bidi="he-IL"/>
        </w:rPr>
        <w:t>cts. If a</w:t>
      </w:r>
      <w:r>
        <w:rPr>
          <w:rFonts w:asciiTheme="majorBidi" w:hAnsiTheme="majorBidi" w:cstheme="majorBidi"/>
          <w:sz w:val="32"/>
          <w:szCs w:val="32"/>
          <w:lang w:bidi="he-IL"/>
        </w:rPr>
        <w:t xml:space="preserve"> snake had swallowed another snake, Pharaoh could have conceded that it was following the laws of nature. We see later in the Torah other examples of Aaron’s rod acting supernaturally, like when it grows almonds on it in Numbers, indicating that he is the true High Priest.</w:t>
      </w:r>
    </w:p>
    <w:p w:rsidR="004A41EA" w:rsidRDefault="00C74D77" w:rsidP="009D541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Aaron’s rod is considered so great that according to </w:t>
      </w:r>
      <w:proofErr w:type="spellStart"/>
      <w:r w:rsidRPr="00C74D77">
        <w:rPr>
          <w:rFonts w:asciiTheme="majorBidi" w:hAnsiTheme="majorBidi" w:cstheme="majorBidi"/>
          <w:i/>
          <w:iCs/>
          <w:sz w:val="32"/>
          <w:szCs w:val="32"/>
          <w:lang w:bidi="he-IL"/>
        </w:rPr>
        <w:t>Pirkei</w:t>
      </w:r>
      <w:proofErr w:type="spellEnd"/>
      <w:r w:rsidRPr="00C74D77">
        <w:rPr>
          <w:rFonts w:asciiTheme="majorBidi" w:hAnsiTheme="majorBidi" w:cstheme="majorBidi"/>
          <w:i/>
          <w:iCs/>
          <w:sz w:val="32"/>
          <w:szCs w:val="32"/>
          <w:lang w:bidi="he-IL"/>
        </w:rPr>
        <w:t xml:space="preserve"> </w:t>
      </w:r>
      <w:proofErr w:type="spellStart"/>
      <w:r w:rsidRPr="00C74D77">
        <w:rPr>
          <w:rFonts w:asciiTheme="majorBidi" w:hAnsiTheme="majorBidi" w:cstheme="majorBidi"/>
          <w:i/>
          <w:iCs/>
          <w:sz w:val="32"/>
          <w:szCs w:val="32"/>
          <w:lang w:bidi="he-IL"/>
        </w:rPr>
        <w:t>Avot</w:t>
      </w:r>
      <w:proofErr w:type="spellEnd"/>
      <w:r>
        <w:rPr>
          <w:rFonts w:asciiTheme="majorBidi" w:hAnsiTheme="majorBidi" w:cstheme="majorBidi"/>
          <w:sz w:val="32"/>
          <w:szCs w:val="32"/>
          <w:lang w:bidi="he-IL"/>
        </w:rPr>
        <w:t xml:space="preserve"> (Ethics of the Fathers) </w:t>
      </w:r>
      <w:r w:rsidR="009D5410">
        <w:rPr>
          <w:rFonts w:asciiTheme="majorBidi" w:hAnsiTheme="majorBidi" w:cstheme="majorBidi"/>
          <w:sz w:val="32"/>
          <w:szCs w:val="32"/>
          <w:lang w:bidi="he-IL"/>
        </w:rPr>
        <w:t>that “the rod”</w:t>
      </w:r>
      <w:r w:rsidR="009D5410">
        <w:rPr>
          <w:rStyle w:val="FootnoteReference"/>
          <w:rFonts w:asciiTheme="majorBidi" w:hAnsiTheme="majorBidi" w:cstheme="majorBidi"/>
          <w:sz w:val="32"/>
          <w:szCs w:val="32"/>
          <w:lang w:bidi="he-IL"/>
        </w:rPr>
        <w:footnoteReference w:id="4"/>
      </w:r>
      <w:r w:rsidR="009D5410">
        <w:rPr>
          <w:rFonts w:asciiTheme="majorBidi" w:hAnsiTheme="majorBidi" w:cstheme="majorBidi"/>
          <w:sz w:val="32"/>
          <w:szCs w:val="32"/>
          <w:lang w:bidi="he-IL"/>
        </w:rPr>
        <w:t xml:space="preserve"> w</w:t>
      </w:r>
      <w:r>
        <w:rPr>
          <w:rFonts w:asciiTheme="majorBidi" w:hAnsiTheme="majorBidi" w:cstheme="majorBidi"/>
          <w:sz w:val="32"/>
          <w:szCs w:val="32"/>
          <w:lang w:bidi="he-IL"/>
        </w:rPr>
        <w:t xml:space="preserve">as one of the ten wonders created at the beginning of the world. It was not an ordinary walking stick but </w:t>
      </w:r>
      <w:r>
        <w:rPr>
          <w:rFonts w:asciiTheme="majorBidi" w:hAnsiTheme="majorBidi" w:cstheme="majorBidi"/>
          <w:sz w:val="32"/>
          <w:szCs w:val="32"/>
          <w:lang w:bidi="he-IL"/>
        </w:rPr>
        <w:lastRenderedPageBreak/>
        <w:t>rather something imbued with divine powers, utilized to give testament to God’s will.</w:t>
      </w:r>
    </w:p>
    <w:p w:rsidR="00C74D77" w:rsidRPr="004A41EA" w:rsidRDefault="00C74D77" w:rsidP="003E227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learn from Aaron’s rod that we do not need a magic carpet or a fairy princess </w:t>
      </w:r>
      <w:r w:rsidR="003E227A">
        <w:rPr>
          <w:rFonts w:asciiTheme="majorBidi" w:hAnsiTheme="majorBidi" w:cstheme="majorBidi"/>
          <w:sz w:val="32"/>
          <w:szCs w:val="32"/>
          <w:lang w:bidi="he-IL"/>
        </w:rPr>
        <w:t xml:space="preserve">with a wand </w:t>
      </w:r>
      <w:r>
        <w:rPr>
          <w:rFonts w:asciiTheme="majorBidi" w:hAnsiTheme="majorBidi" w:cstheme="majorBidi"/>
          <w:sz w:val="32"/>
          <w:szCs w:val="32"/>
          <w:lang w:bidi="he-IL"/>
        </w:rPr>
        <w:t xml:space="preserve">to </w:t>
      </w:r>
      <w:r w:rsidR="003E227A">
        <w:rPr>
          <w:rFonts w:asciiTheme="majorBidi" w:hAnsiTheme="majorBidi" w:cstheme="majorBidi"/>
          <w:sz w:val="32"/>
          <w:szCs w:val="32"/>
          <w:lang w:bidi="he-IL"/>
        </w:rPr>
        <w:t>bring forth</w:t>
      </w:r>
      <w:r>
        <w:rPr>
          <w:rFonts w:asciiTheme="majorBidi" w:hAnsiTheme="majorBidi" w:cstheme="majorBidi"/>
          <w:sz w:val="32"/>
          <w:szCs w:val="32"/>
          <w:lang w:bidi="he-IL"/>
        </w:rPr>
        <w:t xml:space="preserve"> miracles; rather an everyday item, if imbued with the will of God, can produce </w:t>
      </w:r>
      <w:r w:rsidR="003E227A">
        <w:rPr>
          <w:rFonts w:asciiTheme="majorBidi" w:hAnsiTheme="majorBidi" w:cstheme="majorBidi"/>
          <w:sz w:val="32"/>
          <w:szCs w:val="32"/>
          <w:lang w:bidi="he-IL"/>
        </w:rPr>
        <w:t xml:space="preserve">the most fascinating of miracles. Magic in Judaism is a tool through which to recognize the power of God, as opposed to being utilized as an end to itself. The signs of God’s presence are in front of us; if only we choose to accept them. </w:t>
      </w:r>
      <w:r w:rsidR="003E227A" w:rsidRPr="003E227A">
        <w:rPr>
          <w:rFonts w:asciiTheme="majorBidi" w:hAnsiTheme="majorBidi" w:cstheme="majorBidi"/>
          <w:i/>
          <w:iCs/>
          <w:sz w:val="32"/>
          <w:szCs w:val="32"/>
          <w:lang w:bidi="he-IL"/>
        </w:rPr>
        <w:t xml:space="preserve">Ken </w:t>
      </w:r>
      <w:proofErr w:type="spellStart"/>
      <w:r w:rsidR="003E227A" w:rsidRPr="003E227A">
        <w:rPr>
          <w:rFonts w:asciiTheme="majorBidi" w:hAnsiTheme="majorBidi" w:cstheme="majorBidi"/>
          <w:i/>
          <w:iCs/>
          <w:sz w:val="32"/>
          <w:szCs w:val="32"/>
          <w:lang w:bidi="he-IL"/>
        </w:rPr>
        <w:t>yhi</w:t>
      </w:r>
      <w:proofErr w:type="spellEnd"/>
      <w:r w:rsidR="003E227A" w:rsidRPr="003E227A">
        <w:rPr>
          <w:rFonts w:asciiTheme="majorBidi" w:hAnsiTheme="majorBidi" w:cstheme="majorBidi"/>
          <w:i/>
          <w:iCs/>
          <w:sz w:val="32"/>
          <w:szCs w:val="32"/>
          <w:lang w:bidi="he-IL"/>
        </w:rPr>
        <w:t xml:space="preserve"> </w:t>
      </w:r>
      <w:proofErr w:type="spellStart"/>
      <w:r w:rsidR="003E227A" w:rsidRPr="003E227A">
        <w:rPr>
          <w:rFonts w:asciiTheme="majorBidi" w:hAnsiTheme="majorBidi" w:cstheme="majorBidi"/>
          <w:i/>
          <w:iCs/>
          <w:sz w:val="32"/>
          <w:szCs w:val="32"/>
          <w:lang w:bidi="he-IL"/>
        </w:rPr>
        <w:t>ratzon</w:t>
      </w:r>
      <w:proofErr w:type="spellEnd"/>
      <w:r w:rsidR="003E227A">
        <w:rPr>
          <w:rFonts w:asciiTheme="majorBidi" w:hAnsiTheme="majorBidi" w:cstheme="majorBidi"/>
          <w:sz w:val="32"/>
          <w:szCs w:val="32"/>
          <w:lang w:bidi="he-IL"/>
        </w:rPr>
        <w:t>, may it be our will to do so.</w:t>
      </w:r>
    </w:p>
    <w:sectPr w:rsidR="00C74D77" w:rsidRPr="004A41E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FB1" w:rsidRDefault="00407FB1" w:rsidP="009D5410">
      <w:pPr>
        <w:spacing w:after="0" w:line="240" w:lineRule="auto"/>
      </w:pPr>
      <w:r>
        <w:separator/>
      </w:r>
    </w:p>
  </w:endnote>
  <w:endnote w:type="continuationSeparator" w:id="0">
    <w:p w:rsidR="00407FB1" w:rsidRDefault="00407FB1" w:rsidP="009D5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FB1" w:rsidRDefault="00407FB1" w:rsidP="009D5410">
      <w:pPr>
        <w:spacing w:after="0" w:line="240" w:lineRule="auto"/>
      </w:pPr>
      <w:r>
        <w:separator/>
      </w:r>
    </w:p>
  </w:footnote>
  <w:footnote w:type="continuationSeparator" w:id="0">
    <w:p w:rsidR="00407FB1" w:rsidRDefault="00407FB1" w:rsidP="009D5410">
      <w:pPr>
        <w:spacing w:after="0" w:line="240" w:lineRule="auto"/>
      </w:pPr>
      <w:r>
        <w:continuationSeparator/>
      </w:r>
    </w:p>
  </w:footnote>
  <w:footnote w:id="1">
    <w:p w:rsidR="009D5410" w:rsidRPr="009D5410" w:rsidRDefault="009D5410" w:rsidP="009D5410">
      <w:pPr>
        <w:pStyle w:val="FootnoteText"/>
        <w:ind w:firstLine="720"/>
        <w:rPr>
          <w:rFonts w:asciiTheme="majorBidi" w:hAnsiTheme="majorBidi" w:cstheme="majorBidi"/>
        </w:rPr>
      </w:pPr>
      <w:bookmarkStart w:id="0" w:name="_GoBack"/>
      <w:r w:rsidRPr="009D5410">
        <w:rPr>
          <w:rStyle w:val="FootnoteReference"/>
          <w:rFonts w:asciiTheme="majorBidi" w:hAnsiTheme="majorBidi" w:cstheme="majorBidi"/>
        </w:rPr>
        <w:footnoteRef/>
      </w:r>
      <w:r w:rsidRPr="009D5410">
        <w:rPr>
          <w:rFonts w:asciiTheme="majorBidi" w:hAnsiTheme="majorBidi" w:cstheme="majorBidi"/>
        </w:rPr>
        <w:t xml:space="preserve"> 15</w:t>
      </w:r>
      <w:r w:rsidRPr="009D5410">
        <w:rPr>
          <w:rFonts w:asciiTheme="majorBidi" w:hAnsiTheme="majorBidi" w:cstheme="majorBidi"/>
          <w:vertAlign w:val="superscript"/>
        </w:rPr>
        <w:t>th</w:t>
      </w:r>
      <w:r w:rsidRPr="009D5410">
        <w:rPr>
          <w:rFonts w:asciiTheme="majorBidi" w:hAnsiTheme="majorBidi" w:cstheme="majorBidi"/>
        </w:rPr>
        <w:t xml:space="preserve"> Century Spanish and Portuguese commentator (until exiled to Italy under the Inquisition) who had great wealth and who supplied provisions for the royal army under Queen Isabella. On a number of occasions he gave large sums to allow Jews to stay in Spain until he was expelled by the Inquisition.</w:t>
      </w:r>
      <w:bookmarkEnd w:id="0"/>
    </w:p>
  </w:footnote>
  <w:footnote w:id="2">
    <w:p w:rsidR="009D5410" w:rsidRPr="009D5410" w:rsidRDefault="009D5410" w:rsidP="009D5410">
      <w:pPr>
        <w:pStyle w:val="FootnoteText"/>
        <w:ind w:firstLine="720"/>
        <w:rPr>
          <w:rFonts w:asciiTheme="majorBidi" w:hAnsiTheme="majorBidi" w:cstheme="majorBidi"/>
        </w:rPr>
      </w:pPr>
      <w:r w:rsidRPr="009D5410">
        <w:rPr>
          <w:rStyle w:val="FootnoteReference"/>
          <w:rFonts w:asciiTheme="majorBidi" w:hAnsiTheme="majorBidi" w:cstheme="majorBidi"/>
        </w:rPr>
        <w:footnoteRef/>
      </w:r>
      <w:r w:rsidRPr="009D5410">
        <w:rPr>
          <w:rFonts w:asciiTheme="majorBidi" w:hAnsiTheme="majorBidi" w:cstheme="majorBidi"/>
        </w:rPr>
        <w:t xml:space="preserve"> 9:4</w:t>
      </w:r>
    </w:p>
  </w:footnote>
  <w:footnote w:id="3">
    <w:p w:rsidR="009D5410" w:rsidRPr="009D5410" w:rsidRDefault="009D5410" w:rsidP="009D5410">
      <w:pPr>
        <w:pStyle w:val="FootnoteText"/>
        <w:ind w:firstLine="720"/>
        <w:rPr>
          <w:rFonts w:asciiTheme="majorBidi" w:hAnsiTheme="majorBidi" w:cstheme="majorBidi"/>
        </w:rPr>
      </w:pPr>
      <w:r w:rsidRPr="009D5410">
        <w:rPr>
          <w:rStyle w:val="FootnoteReference"/>
          <w:rFonts w:asciiTheme="majorBidi" w:hAnsiTheme="majorBidi" w:cstheme="majorBidi"/>
        </w:rPr>
        <w:footnoteRef/>
      </w:r>
      <w:r w:rsidRPr="009D5410">
        <w:rPr>
          <w:rFonts w:asciiTheme="majorBidi" w:hAnsiTheme="majorBidi" w:cstheme="majorBidi"/>
        </w:rPr>
        <w:t xml:space="preserve"> 9:7</w:t>
      </w:r>
    </w:p>
  </w:footnote>
  <w:footnote w:id="4">
    <w:p w:rsidR="009D5410" w:rsidRDefault="009D5410" w:rsidP="009D5410">
      <w:pPr>
        <w:pStyle w:val="FootnoteText"/>
        <w:ind w:firstLine="720"/>
      </w:pPr>
      <w:r>
        <w:rPr>
          <w:rStyle w:val="FootnoteReference"/>
        </w:rPr>
        <w:footnoteRef/>
      </w:r>
      <w:r>
        <w:t xml:space="preserve"> </w:t>
      </w:r>
      <w:r w:rsidRPr="009D5410">
        <w:rPr>
          <w:rFonts w:asciiTheme="majorBidi" w:hAnsiTheme="majorBidi" w:cstheme="majorBidi"/>
        </w:rPr>
        <w:t xml:space="preserve">It does not specify whether it was Aaron’s or Moses’ rod, </w:t>
      </w:r>
      <w:proofErr w:type="gramStart"/>
      <w:r w:rsidRPr="009D5410">
        <w:rPr>
          <w:rFonts w:asciiTheme="majorBidi" w:hAnsiTheme="majorBidi" w:cstheme="majorBidi"/>
        </w:rPr>
        <w:t>Most</w:t>
      </w:r>
      <w:proofErr w:type="gramEnd"/>
      <w:r w:rsidRPr="009D5410">
        <w:rPr>
          <w:rFonts w:asciiTheme="majorBidi" w:hAnsiTheme="majorBidi" w:cstheme="majorBidi"/>
        </w:rPr>
        <w:t xml:space="preserve"> commentators say it was Moses’, yet both rods were used to perform supernatural wonders.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1EA"/>
    <w:rsid w:val="000521C5"/>
    <w:rsid w:val="003E227A"/>
    <w:rsid w:val="00407FB1"/>
    <w:rsid w:val="004A41EA"/>
    <w:rsid w:val="006028C9"/>
    <w:rsid w:val="006B3F1F"/>
    <w:rsid w:val="007E7C0B"/>
    <w:rsid w:val="00824B63"/>
    <w:rsid w:val="009D5410"/>
    <w:rsid w:val="00C74D77"/>
    <w:rsid w:val="00FC19A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D54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5410"/>
    <w:rPr>
      <w:sz w:val="20"/>
      <w:szCs w:val="20"/>
    </w:rPr>
  </w:style>
  <w:style w:type="character" w:styleId="FootnoteReference">
    <w:name w:val="footnote reference"/>
    <w:basedOn w:val="DefaultParagraphFont"/>
    <w:uiPriority w:val="99"/>
    <w:semiHidden/>
    <w:unhideWhenUsed/>
    <w:rsid w:val="009D541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D54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5410"/>
    <w:rPr>
      <w:sz w:val="20"/>
      <w:szCs w:val="20"/>
    </w:rPr>
  </w:style>
  <w:style w:type="character" w:styleId="FootnoteReference">
    <w:name w:val="footnote reference"/>
    <w:basedOn w:val="DefaultParagraphFont"/>
    <w:uiPriority w:val="99"/>
    <w:semiHidden/>
    <w:unhideWhenUsed/>
    <w:rsid w:val="009D54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F3075-0427-4FB0-A34A-075D854F1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dcterms:created xsi:type="dcterms:W3CDTF">2015-09-01T19:52:00Z</dcterms:created>
  <dcterms:modified xsi:type="dcterms:W3CDTF">2016-01-09T23:03:00Z</dcterms:modified>
</cp:coreProperties>
</file>