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28C9" w:rsidRDefault="009376B4" w:rsidP="009376B4">
      <w:pPr>
        <w:jc w:val="center"/>
        <w:rPr>
          <w:rFonts w:asciiTheme="majorBidi" w:hAnsiTheme="majorBidi" w:cstheme="majorBidi"/>
          <w:sz w:val="48"/>
          <w:szCs w:val="48"/>
        </w:rPr>
      </w:pPr>
      <w:r>
        <w:rPr>
          <w:rFonts w:asciiTheme="majorBidi" w:hAnsiTheme="majorBidi" w:cstheme="majorBidi"/>
          <w:sz w:val="48"/>
          <w:szCs w:val="48"/>
        </w:rPr>
        <w:t>Switching Hands</w:t>
      </w:r>
    </w:p>
    <w:p w:rsidR="009376B4" w:rsidRDefault="009376B4" w:rsidP="009376B4">
      <w:pPr>
        <w:spacing w:line="480" w:lineRule="auto"/>
        <w:rPr>
          <w:rFonts w:asciiTheme="majorBidi" w:hAnsiTheme="majorBidi" w:cstheme="majorBidi"/>
          <w:sz w:val="32"/>
          <w:szCs w:val="32"/>
        </w:rPr>
      </w:pPr>
      <w:r>
        <w:rPr>
          <w:rFonts w:asciiTheme="majorBidi" w:hAnsiTheme="majorBidi" w:cstheme="majorBidi"/>
          <w:sz w:val="32"/>
          <w:szCs w:val="32"/>
        </w:rPr>
        <w:tab/>
        <w:t xml:space="preserve">Have you ever had a </w:t>
      </w:r>
      <w:r w:rsidRPr="00254C83">
        <w:rPr>
          <w:rFonts w:asciiTheme="majorBidi" w:hAnsiTheme="majorBidi" w:cstheme="majorBidi"/>
          <w:i/>
          <w:iCs/>
          <w:sz w:val="32"/>
          <w:szCs w:val="32"/>
        </w:rPr>
        <w:t>deja vous</w:t>
      </w:r>
      <w:r>
        <w:rPr>
          <w:rFonts w:asciiTheme="majorBidi" w:hAnsiTheme="majorBidi" w:cstheme="majorBidi"/>
          <w:sz w:val="32"/>
          <w:szCs w:val="32"/>
        </w:rPr>
        <w:t xml:space="preserve"> moment, where you think “this sounds familiar”? Where you ask yourself ‘Why am I doing this again? I thought I knew better!’” Such is what I think when I read this week’s portion about the blessings given to Ephraim and </w:t>
      </w:r>
      <w:r w:rsidR="00254C83">
        <w:rPr>
          <w:rFonts w:asciiTheme="majorBidi" w:hAnsiTheme="majorBidi" w:cstheme="majorBidi"/>
          <w:sz w:val="32"/>
          <w:szCs w:val="32"/>
        </w:rPr>
        <w:t>Manasseh</w:t>
      </w:r>
      <w:r>
        <w:rPr>
          <w:rFonts w:asciiTheme="majorBidi" w:hAnsiTheme="majorBidi" w:cstheme="majorBidi"/>
          <w:sz w:val="32"/>
          <w:szCs w:val="32"/>
        </w:rPr>
        <w:t>.</w:t>
      </w:r>
    </w:p>
    <w:p w:rsidR="009376B4" w:rsidRDefault="009376B4" w:rsidP="009376B4">
      <w:pPr>
        <w:spacing w:line="480" w:lineRule="auto"/>
        <w:rPr>
          <w:rFonts w:asciiTheme="majorBidi" w:hAnsiTheme="majorBidi" w:cstheme="majorBidi"/>
          <w:sz w:val="32"/>
          <w:szCs w:val="32"/>
        </w:rPr>
      </w:pPr>
      <w:r>
        <w:rPr>
          <w:rFonts w:asciiTheme="majorBidi" w:hAnsiTheme="majorBidi" w:cstheme="majorBidi"/>
          <w:sz w:val="32"/>
          <w:szCs w:val="32"/>
        </w:rPr>
        <w:tab/>
        <w:t xml:space="preserve">As Jacob lies on his deathbed, Joseph brings his children, Ephraim and </w:t>
      </w:r>
      <w:r w:rsidR="00254C83">
        <w:rPr>
          <w:rFonts w:asciiTheme="majorBidi" w:hAnsiTheme="majorBidi" w:cstheme="majorBidi"/>
          <w:sz w:val="32"/>
          <w:szCs w:val="32"/>
        </w:rPr>
        <w:t>Manasseh</w:t>
      </w:r>
      <w:r>
        <w:rPr>
          <w:rFonts w:asciiTheme="majorBidi" w:hAnsiTheme="majorBidi" w:cstheme="majorBidi"/>
          <w:sz w:val="32"/>
          <w:szCs w:val="32"/>
        </w:rPr>
        <w:t xml:space="preserve">, to receive a blessing. </w:t>
      </w:r>
      <w:r w:rsidR="00254C83">
        <w:rPr>
          <w:rFonts w:asciiTheme="majorBidi" w:hAnsiTheme="majorBidi" w:cstheme="majorBidi"/>
          <w:sz w:val="32"/>
          <w:szCs w:val="32"/>
        </w:rPr>
        <w:t>Manasseh</w:t>
      </w:r>
      <w:r>
        <w:rPr>
          <w:rFonts w:asciiTheme="majorBidi" w:hAnsiTheme="majorBidi" w:cstheme="majorBidi"/>
          <w:sz w:val="32"/>
          <w:szCs w:val="32"/>
        </w:rPr>
        <w:t xml:space="preserve"> is supposed to receive the special blessing from Jacob, as he was first-born. However, Jacob flips his hands, putting his right hand on the younger brother, Ephraim. </w:t>
      </w:r>
      <w:r w:rsidR="005D5382">
        <w:rPr>
          <w:rFonts w:asciiTheme="majorBidi" w:hAnsiTheme="majorBidi" w:cstheme="majorBidi"/>
          <w:sz w:val="32"/>
          <w:szCs w:val="32"/>
        </w:rPr>
        <w:t xml:space="preserve">After the blessing is given, </w:t>
      </w:r>
      <w:r>
        <w:rPr>
          <w:rFonts w:asciiTheme="majorBidi" w:hAnsiTheme="majorBidi" w:cstheme="majorBidi"/>
          <w:sz w:val="32"/>
          <w:szCs w:val="32"/>
        </w:rPr>
        <w:t>Joseph protests this act, but Jacob’s reply is “the younger brother shall be greater.”</w:t>
      </w:r>
    </w:p>
    <w:p w:rsidR="009376B4" w:rsidRDefault="009376B4" w:rsidP="00691A48">
      <w:pPr>
        <w:spacing w:line="480" w:lineRule="auto"/>
        <w:rPr>
          <w:rFonts w:asciiTheme="majorBidi" w:hAnsiTheme="majorBidi" w:cstheme="majorBidi"/>
          <w:sz w:val="32"/>
          <w:szCs w:val="32"/>
        </w:rPr>
      </w:pPr>
      <w:r>
        <w:rPr>
          <w:rFonts w:asciiTheme="majorBidi" w:hAnsiTheme="majorBidi" w:cstheme="majorBidi"/>
          <w:sz w:val="32"/>
          <w:szCs w:val="32"/>
        </w:rPr>
        <w:tab/>
        <w:t xml:space="preserve">This sounds like Jacob getting the last laugh, once again not going in accordance with the birth order. Why would he do it? Didn’t he learn from last time that stealing a blessing could be a matter of life and death? </w:t>
      </w:r>
      <w:r w:rsidR="00691A48">
        <w:rPr>
          <w:rFonts w:asciiTheme="majorBidi" w:hAnsiTheme="majorBidi" w:cstheme="majorBidi"/>
          <w:sz w:val="32"/>
          <w:szCs w:val="32"/>
        </w:rPr>
        <w:t>Perhaps</w:t>
      </w:r>
      <w:r w:rsidR="006C6337">
        <w:rPr>
          <w:rFonts w:asciiTheme="majorBidi" w:hAnsiTheme="majorBidi" w:cstheme="majorBidi"/>
          <w:sz w:val="32"/>
          <w:szCs w:val="32"/>
        </w:rPr>
        <w:t xml:space="preserve"> Jacob had learned from his past, as the dispute over birthright does not occur here. In fact,</w:t>
      </w:r>
      <w:r w:rsidR="005D5382">
        <w:rPr>
          <w:rFonts w:asciiTheme="majorBidi" w:hAnsiTheme="majorBidi" w:cstheme="majorBidi"/>
          <w:sz w:val="32"/>
          <w:szCs w:val="32"/>
        </w:rPr>
        <w:t xml:space="preserve"> there is no textual evidence that </w:t>
      </w:r>
      <w:r w:rsidR="00254C83">
        <w:rPr>
          <w:rFonts w:asciiTheme="majorBidi" w:hAnsiTheme="majorBidi" w:cstheme="majorBidi"/>
          <w:sz w:val="32"/>
          <w:szCs w:val="32"/>
        </w:rPr>
        <w:t>Manasseh</w:t>
      </w:r>
      <w:r w:rsidR="005D5382">
        <w:rPr>
          <w:rFonts w:asciiTheme="majorBidi" w:hAnsiTheme="majorBidi" w:cstheme="majorBidi"/>
          <w:sz w:val="32"/>
          <w:szCs w:val="32"/>
        </w:rPr>
        <w:t xml:space="preserve"> and Ephraim ever fought one another</w:t>
      </w:r>
      <w:r w:rsidR="006C6337">
        <w:rPr>
          <w:rFonts w:asciiTheme="majorBidi" w:hAnsiTheme="majorBidi" w:cstheme="majorBidi"/>
          <w:sz w:val="32"/>
          <w:szCs w:val="32"/>
        </w:rPr>
        <w:t xml:space="preserve"> ever</w:t>
      </w:r>
      <w:r w:rsidR="005D5382">
        <w:rPr>
          <w:rFonts w:asciiTheme="majorBidi" w:hAnsiTheme="majorBidi" w:cstheme="majorBidi"/>
          <w:sz w:val="32"/>
          <w:szCs w:val="32"/>
        </w:rPr>
        <w:t xml:space="preserve">. Hence the rabbis </w:t>
      </w:r>
      <w:r w:rsidR="005D5382">
        <w:rPr>
          <w:rFonts w:asciiTheme="majorBidi" w:hAnsiTheme="majorBidi" w:cstheme="majorBidi"/>
          <w:sz w:val="32"/>
          <w:szCs w:val="32"/>
        </w:rPr>
        <w:lastRenderedPageBreak/>
        <w:t xml:space="preserve">instituted that we should bless our sons to be like Ephraim and </w:t>
      </w:r>
      <w:r w:rsidR="00254C83">
        <w:rPr>
          <w:rFonts w:asciiTheme="majorBidi" w:hAnsiTheme="majorBidi" w:cstheme="majorBidi"/>
          <w:sz w:val="32"/>
          <w:szCs w:val="32"/>
        </w:rPr>
        <w:t>Manasseh</w:t>
      </w:r>
      <w:r w:rsidR="006C6337">
        <w:rPr>
          <w:rFonts w:asciiTheme="majorBidi" w:hAnsiTheme="majorBidi" w:cstheme="majorBidi"/>
          <w:sz w:val="32"/>
          <w:szCs w:val="32"/>
        </w:rPr>
        <w:t>, which we do every Friday evening</w:t>
      </w:r>
      <w:r w:rsidR="005D5382">
        <w:rPr>
          <w:rFonts w:asciiTheme="majorBidi" w:hAnsiTheme="majorBidi" w:cstheme="majorBidi"/>
          <w:sz w:val="32"/>
          <w:szCs w:val="32"/>
        </w:rPr>
        <w:t>.</w:t>
      </w:r>
      <w:r w:rsidR="00272AAB">
        <w:rPr>
          <w:rStyle w:val="FootnoteReference"/>
          <w:rFonts w:asciiTheme="majorBidi" w:hAnsiTheme="majorBidi" w:cstheme="majorBidi"/>
          <w:sz w:val="32"/>
          <w:szCs w:val="32"/>
        </w:rPr>
        <w:footnoteReference w:id="1"/>
      </w:r>
    </w:p>
    <w:p w:rsidR="005D5382" w:rsidRDefault="009376B4" w:rsidP="005D5382">
      <w:pPr>
        <w:spacing w:line="480" w:lineRule="auto"/>
        <w:rPr>
          <w:rFonts w:asciiTheme="majorBidi" w:hAnsiTheme="majorBidi" w:cstheme="majorBidi"/>
          <w:sz w:val="32"/>
          <w:szCs w:val="32"/>
        </w:rPr>
      </w:pPr>
      <w:r>
        <w:rPr>
          <w:rFonts w:asciiTheme="majorBidi" w:hAnsiTheme="majorBidi" w:cstheme="majorBidi"/>
          <w:sz w:val="32"/>
          <w:szCs w:val="32"/>
        </w:rPr>
        <w:tab/>
        <w:t>Chaim ibn Attar, an 18</w:t>
      </w:r>
      <w:r w:rsidRPr="009376B4">
        <w:rPr>
          <w:rFonts w:asciiTheme="majorBidi" w:hAnsiTheme="majorBidi" w:cstheme="majorBidi"/>
          <w:sz w:val="32"/>
          <w:szCs w:val="32"/>
          <w:vertAlign w:val="superscript"/>
        </w:rPr>
        <w:t>th</w:t>
      </w:r>
      <w:r>
        <w:rPr>
          <w:rFonts w:asciiTheme="majorBidi" w:hAnsiTheme="majorBidi" w:cstheme="majorBidi"/>
          <w:sz w:val="32"/>
          <w:szCs w:val="32"/>
        </w:rPr>
        <w:t xml:space="preserve"> century Moroccan and Israeli commentator, wrote in his book </w:t>
      </w:r>
      <w:r w:rsidRPr="00691A48">
        <w:rPr>
          <w:rFonts w:asciiTheme="majorBidi" w:hAnsiTheme="majorBidi" w:cstheme="majorBidi"/>
          <w:i/>
          <w:iCs/>
          <w:sz w:val="32"/>
          <w:szCs w:val="32"/>
        </w:rPr>
        <w:t>Or HaChaim</w:t>
      </w:r>
      <w:r>
        <w:rPr>
          <w:rFonts w:asciiTheme="majorBidi" w:hAnsiTheme="majorBidi" w:cstheme="majorBidi"/>
          <w:sz w:val="32"/>
          <w:szCs w:val="32"/>
        </w:rPr>
        <w:t xml:space="preserve"> that like his father Isaac, Jacob was hard of seeing at the end of his life. </w:t>
      </w:r>
      <w:r w:rsidR="005D5382">
        <w:rPr>
          <w:rFonts w:asciiTheme="majorBidi" w:hAnsiTheme="majorBidi" w:cstheme="majorBidi"/>
          <w:sz w:val="32"/>
          <w:szCs w:val="32"/>
        </w:rPr>
        <w:t xml:space="preserve">Even without seeing he knew that the older son would be on the </w:t>
      </w:r>
      <w:r w:rsidR="00254C83">
        <w:rPr>
          <w:rFonts w:asciiTheme="majorBidi" w:hAnsiTheme="majorBidi" w:cstheme="majorBidi"/>
          <w:sz w:val="32"/>
          <w:szCs w:val="32"/>
        </w:rPr>
        <w:t>right-hand</w:t>
      </w:r>
      <w:r w:rsidR="005D5382">
        <w:rPr>
          <w:rFonts w:asciiTheme="majorBidi" w:hAnsiTheme="majorBidi" w:cstheme="majorBidi"/>
          <w:sz w:val="32"/>
          <w:szCs w:val="32"/>
        </w:rPr>
        <w:t xml:space="preserve"> side. However, he had intuition that Ephraim would be greater, and he went with his gut. </w:t>
      </w:r>
      <w:r>
        <w:rPr>
          <w:rFonts w:asciiTheme="majorBidi" w:hAnsiTheme="majorBidi" w:cstheme="majorBidi"/>
          <w:sz w:val="32"/>
          <w:szCs w:val="32"/>
        </w:rPr>
        <w:t xml:space="preserve"> </w:t>
      </w:r>
      <w:r w:rsidR="005D5382">
        <w:rPr>
          <w:rFonts w:asciiTheme="majorBidi" w:hAnsiTheme="majorBidi" w:cstheme="majorBidi"/>
          <w:sz w:val="32"/>
          <w:szCs w:val="32"/>
        </w:rPr>
        <w:t>His intuition turned out to be correct, as the land of Ephraim became the central location for the Kingdom of Israel.</w:t>
      </w:r>
    </w:p>
    <w:p w:rsidR="009376B4" w:rsidRDefault="005D5382" w:rsidP="00691A48">
      <w:pPr>
        <w:spacing w:line="480" w:lineRule="auto"/>
        <w:ind w:firstLine="720"/>
        <w:rPr>
          <w:rFonts w:asciiTheme="majorBidi" w:hAnsiTheme="majorBidi" w:cstheme="majorBidi"/>
          <w:sz w:val="32"/>
          <w:szCs w:val="32"/>
        </w:rPr>
      </w:pPr>
      <w:r>
        <w:rPr>
          <w:rFonts w:asciiTheme="majorBidi" w:hAnsiTheme="majorBidi" w:cstheme="majorBidi"/>
          <w:sz w:val="32"/>
          <w:szCs w:val="32"/>
        </w:rPr>
        <w:t xml:space="preserve">Ephraim of Luntshitz, </w:t>
      </w:r>
      <w:r w:rsidR="00691A48">
        <w:rPr>
          <w:rFonts w:asciiTheme="majorBidi" w:hAnsiTheme="majorBidi" w:cstheme="majorBidi"/>
          <w:sz w:val="32"/>
          <w:szCs w:val="32"/>
        </w:rPr>
        <w:t xml:space="preserve">the </w:t>
      </w:r>
      <w:r>
        <w:rPr>
          <w:rFonts w:asciiTheme="majorBidi" w:hAnsiTheme="majorBidi" w:cstheme="majorBidi"/>
          <w:sz w:val="32"/>
          <w:szCs w:val="32"/>
        </w:rPr>
        <w:t>16</w:t>
      </w:r>
      <w:r w:rsidRPr="005D5382">
        <w:rPr>
          <w:rFonts w:asciiTheme="majorBidi" w:hAnsiTheme="majorBidi" w:cstheme="majorBidi"/>
          <w:sz w:val="32"/>
          <w:szCs w:val="32"/>
          <w:vertAlign w:val="superscript"/>
        </w:rPr>
        <w:t>th</w:t>
      </w:r>
      <w:r>
        <w:rPr>
          <w:rFonts w:asciiTheme="majorBidi" w:hAnsiTheme="majorBidi" w:cstheme="majorBidi"/>
          <w:sz w:val="32"/>
          <w:szCs w:val="32"/>
        </w:rPr>
        <w:t xml:space="preserve"> century Polish commentator </w:t>
      </w:r>
      <w:r w:rsidR="00691A48">
        <w:rPr>
          <w:rFonts w:asciiTheme="majorBidi" w:hAnsiTheme="majorBidi" w:cstheme="majorBidi"/>
          <w:sz w:val="32"/>
          <w:szCs w:val="32"/>
        </w:rPr>
        <w:t xml:space="preserve">referred to by the name of his book, </w:t>
      </w:r>
      <w:r w:rsidRPr="00691A48">
        <w:rPr>
          <w:rFonts w:asciiTheme="majorBidi" w:hAnsiTheme="majorBidi" w:cstheme="majorBidi"/>
          <w:i/>
          <w:iCs/>
          <w:sz w:val="32"/>
          <w:szCs w:val="32"/>
        </w:rPr>
        <w:t>Kli Yakar</w:t>
      </w:r>
      <w:r>
        <w:rPr>
          <w:rFonts w:asciiTheme="majorBidi" w:hAnsiTheme="majorBidi" w:cstheme="majorBidi"/>
          <w:sz w:val="32"/>
          <w:szCs w:val="32"/>
        </w:rPr>
        <w:t xml:space="preserve">, questioned why Joseph waited until after the blessing was given to protest. He posited that perhaps Joseph thought that the left side </w:t>
      </w:r>
      <w:r w:rsidR="00254C83">
        <w:rPr>
          <w:rFonts w:asciiTheme="majorBidi" w:hAnsiTheme="majorBidi" w:cstheme="majorBidi"/>
          <w:sz w:val="32"/>
          <w:szCs w:val="32"/>
        </w:rPr>
        <w:t>was</w:t>
      </w:r>
      <w:r>
        <w:rPr>
          <w:rFonts w:asciiTheme="majorBidi" w:hAnsiTheme="majorBidi" w:cstheme="majorBidi"/>
          <w:sz w:val="32"/>
          <w:szCs w:val="32"/>
        </w:rPr>
        <w:t xml:space="preserve"> actually the preferred side, because our heart, which for the rabbis was the seat of one’s intellect, is located on the left side, as opposed to desire, which is on the right side. Joseph thought that </w:t>
      </w:r>
      <w:r w:rsidR="00254C83">
        <w:rPr>
          <w:rFonts w:asciiTheme="majorBidi" w:hAnsiTheme="majorBidi" w:cstheme="majorBidi"/>
          <w:sz w:val="32"/>
          <w:szCs w:val="32"/>
        </w:rPr>
        <w:t>Manasseh</w:t>
      </w:r>
      <w:r>
        <w:rPr>
          <w:rFonts w:asciiTheme="majorBidi" w:hAnsiTheme="majorBidi" w:cstheme="majorBidi"/>
          <w:sz w:val="32"/>
          <w:szCs w:val="32"/>
        </w:rPr>
        <w:t xml:space="preserve"> was going to </w:t>
      </w:r>
      <w:r w:rsidR="00691A48">
        <w:rPr>
          <w:rFonts w:asciiTheme="majorBidi" w:hAnsiTheme="majorBidi" w:cstheme="majorBidi"/>
          <w:sz w:val="32"/>
          <w:szCs w:val="32"/>
        </w:rPr>
        <w:t>receive</w:t>
      </w:r>
      <w:r>
        <w:rPr>
          <w:rFonts w:asciiTheme="majorBidi" w:hAnsiTheme="majorBidi" w:cstheme="majorBidi"/>
          <w:sz w:val="32"/>
          <w:szCs w:val="32"/>
        </w:rPr>
        <w:t xml:space="preserve"> a blessing of intellect, </w:t>
      </w:r>
      <w:r>
        <w:rPr>
          <w:rFonts w:asciiTheme="majorBidi" w:hAnsiTheme="majorBidi" w:cstheme="majorBidi"/>
          <w:sz w:val="32"/>
          <w:szCs w:val="32"/>
        </w:rPr>
        <w:lastRenderedPageBreak/>
        <w:t xml:space="preserve">whereas Ephraim would get a blessing of </w:t>
      </w:r>
      <w:r w:rsidR="00254C83">
        <w:rPr>
          <w:rFonts w:asciiTheme="majorBidi" w:hAnsiTheme="majorBidi" w:cstheme="majorBidi"/>
          <w:sz w:val="32"/>
          <w:szCs w:val="32"/>
        </w:rPr>
        <w:t>physicality</w:t>
      </w:r>
      <w:r>
        <w:rPr>
          <w:rFonts w:asciiTheme="majorBidi" w:hAnsiTheme="majorBidi" w:cstheme="majorBidi"/>
          <w:sz w:val="32"/>
          <w:szCs w:val="32"/>
        </w:rPr>
        <w:t>. When Jacob gave the same blessing to both boys, Joseph recognized his mistake and that Ephraim got preferential treatment with the right hand.</w:t>
      </w:r>
    </w:p>
    <w:p w:rsidR="005D5382" w:rsidRDefault="00691A48" w:rsidP="00691A48">
      <w:pPr>
        <w:spacing w:line="480" w:lineRule="auto"/>
        <w:ind w:firstLine="720"/>
        <w:rPr>
          <w:rFonts w:asciiTheme="majorBidi" w:hAnsiTheme="majorBidi" w:cstheme="majorBidi"/>
          <w:sz w:val="32"/>
          <w:szCs w:val="32"/>
        </w:rPr>
      </w:pPr>
      <w:r>
        <w:rPr>
          <w:rFonts w:asciiTheme="majorBidi" w:hAnsiTheme="majorBidi" w:cstheme="majorBidi"/>
          <w:sz w:val="32"/>
          <w:szCs w:val="32"/>
        </w:rPr>
        <w:t>D</w:t>
      </w:r>
      <w:r w:rsidR="005D5382">
        <w:rPr>
          <w:rFonts w:asciiTheme="majorBidi" w:hAnsiTheme="majorBidi" w:cstheme="majorBidi"/>
          <w:sz w:val="32"/>
          <w:szCs w:val="32"/>
        </w:rPr>
        <w:t>oes it really matter which way the sons were blessed? We should be focused on the fact that both boys were blessed</w:t>
      </w:r>
      <w:r>
        <w:rPr>
          <w:rFonts w:asciiTheme="majorBidi" w:hAnsiTheme="majorBidi" w:cstheme="majorBidi"/>
          <w:sz w:val="32"/>
          <w:szCs w:val="32"/>
        </w:rPr>
        <w:t>, not on</w:t>
      </w:r>
      <w:r w:rsidR="005D5382">
        <w:rPr>
          <w:rFonts w:asciiTheme="majorBidi" w:hAnsiTheme="majorBidi" w:cstheme="majorBidi"/>
          <w:sz w:val="32"/>
          <w:szCs w:val="32"/>
        </w:rPr>
        <w:t xml:space="preserve"> which was blessed with which hand. After all, this is certainly unfair to lefties! The message from Jacob switching his hands, however, means more than </w:t>
      </w:r>
      <w:r>
        <w:rPr>
          <w:rFonts w:asciiTheme="majorBidi" w:hAnsiTheme="majorBidi" w:cstheme="majorBidi"/>
          <w:sz w:val="32"/>
          <w:szCs w:val="32"/>
        </w:rPr>
        <w:t xml:space="preserve">just </w:t>
      </w:r>
      <w:r w:rsidR="005D5382">
        <w:rPr>
          <w:rFonts w:asciiTheme="majorBidi" w:hAnsiTheme="majorBidi" w:cstheme="majorBidi"/>
          <w:sz w:val="32"/>
          <w:szCs w:val="32"/>
        </w:rPr>
        <w:t>the ha</w:t>
      </w:r>
      <w:r w:rsidR="00B54D78">
        <w:rPr>
          <w:rFonts w:asciiTheme="majorBidi" w:hAnsiTheme="majorBidi" w:cstheme="majorBidi"/>
          <w:sz w:val="32"/>
          <w:szCs w:val="32"/>
        </w:rPr>
        <w:t xml:space="preserve">nds themselves. </w:t>
      </w:r>
      <w:r>
        <w:rPr>
          <w:rFonts w:asciiTheme="majorBidi" w:hAnsiTheme="majorBidi" w:cstheme="majorBidi"/>
          <w:sz w:val="32"/>
          <w:szCs w:val="32"/>
        </w:rPr>
        <w:t>It means</w:t>
      </w:r>
      <w:r w:rsidR="00B54D78">
        <w:rPr>
          <w:rFonts w:asciiTheme="majorBidi" w:hAnsiTheme="majorBidi" w:cstheme="majorBidi"/>
          <w:sz w:val="32"/>
          <w:szCs w:val="32"/>
        </w:rPr>
        <w:t xml:space="preserve"> that one’s blessing is not determined by the order in which s/he was born</w:t>
      </w:r>
      <w:r>
        <w:rPr>
          <w:rFonts w:asciiTheme="majorBidi" w:hAnsiTheme="majorBidi" w:cstheme="majorBidi"/>
          <w:sz w:val="32"/>
          <w:szCs w:val="32"/>
        </w:rPr>
        <w:t xml:space="preserve"> but by his/her actions in</w:t>
      </w:r>
      <w:r w:rsidR="00B54D78">
        <w:rPr>
          <w:rFonts w:asciiTheme="majorBidi" w:hAnsiTheme="majorBidi" w:cstheme="majorBidi"/>
          <w:sz w:val="32"/>
          <w:szCs w:val="32"/>
        </w:rPr>
        <w:t xml:space="preserve"> life in order to merit blessing.</w:t>
      </w:r>
    </w:p>
    <w:p w:rsidR="00B54D78" w:rsidRDefault="00B54D78" w:rsidP="00691A48">
      <w:pPr>
        <w:spacing w:line="480" w:lineRule="auto"/>
        <w:ind w:firstLine="720"/>
        <w:rPr>
          <w:rFonts w:asciiTheme="majorBidi" w:hAnsiTheme="majorBidi" w:cstheme="majorBidi"/>
          <w:sz w:val="32"/>
          <w:szCs w:val="32"/>
        </w:rPr>
      </w:pPr>
      <w:r>
        <w:rPr>
          <w:rFonts w:asciiTheme="majorBidi" w:hAnsiTheme="majorBidi" w:cstheme="majorBidi"/>
          <w:sz w:val="32"/>
          <w:szCs w:val="32"/>
        </w:rPr>
        <w:t>From the Torah itself, we see that the firstborn never receives the greatest blessing. Ishmael was exiled whereas Isaac became the heir. Jacob received the greater blessing and Esau went off on his own. Joseph, the 12</w:t>
      </w:r>
      <w:r w:rsidRPr="00B54D78">
        <w:rPr>
          <w:rFonts w:asciiTheme="majorBidi" w:hAnsiTheme="majorBidi" w:cstheme="majorBidi"/>
          <w:sz w:val="32"/>
          <w:szCs w:val="32"/>
          <w:vertAlign w:val="superscript"/>
        </w:rPr>
        <w:t>th</w:t>
      </w:r>
      <w:r>
        <w:rPr>
          <w:rFonts w:asciiTheme="majorBidi" w:hAnsiTheme="majorBidi" w:cstheme="majorBidi"/>
          <w:sz w:val="32"/>
          <w:szCs w:val="32"/>
        </w:rPr>
        <w:t xml:space="preserve"> son, was favorited, and in this week’s portion Judah, the 3</w:t>
      </w:r>
      <w:r w:rsidRPr="00B54D78">
        <w:rPr>
          <w:rFonts w:asciiTheme="majorBidi" w:hAnsiTheme="majorBidi" w:cstheme="majorBidi"/>
          <w:sz w:val="32"/>
          <w:szCs w:val="32"/>
          <w:vertAlign w:val="superscript"/>
        </w:rPr>
        <w:t>rd</w:t>
      </w:r>
      <w:r>
        <w:rPr>
          <w:rFonts w:asciiTheme="majorBidi" w:hAnsiTheme="majorBidi" w:cstheme="majorBidi"/>
          <w:sz w:val="32"/>
          <w:szCs w:val="32"/>
        </w:rPr>
        <w:t xml:space="preserve"> son, received the greatest blessing. This pattern continues with Ephraim and </w:t>
      </w:r>
      <w:r w:rsidR="00254C83">
        <w:rPr>
          <w:rFonts w:asciiTheme="majorBidi" w:hAnsiTheme="majorBidi" w:cstheme="majorBidi"/>
          <w:sz w:val="32"/>
          <w:szCs w:val="32"/>
        </w:rPr>
        <w:t>Manasseh</w:t>
      </w:r>
      <w:r w:rsidR="00691A48">
        <w:rPr>
          <w:rFonts w:asciiTheme="majorBidi" w:hAnsiTheme="majorBidi" w:cstheme="majorBidi"/>
          <w:sz w:val="32"/>
          <w:szCs w:val="32"/>
        </w:rPr>
        <w:t xml:space="preserve">. What one does with his/her </w:t>
      </w:r>
      <w:r>
        <w:rPr>
          <w:rFonts w:asciiTheme="majorBidi" w:hAnsiTheme="majorBidi" w:cstheme="majorBidi"/>
          <w:sz w:val="32"/>
          <w:szCs w:val="32"/>
        </w:rPr>
        <w:t xml:space="preserve">life, as opposed to </w:t>
      </w:r>
      <w:r w:rsidR="00691A48">
        <w:rPr>
          <w:rFonts w:asciiTheme="majorBidi" w:hAnsiTheme="majorBidi" w:cstheme="majorBidi"/>
          <w:sz w:val="32"/>
          <w:szCs w:val="32"/>
        </w:rPr>
        <w:t>his/her birth order</w:t>
      </w:r>
      <w:r>
        <w:rPr>
          <w:rFonts w:asciiTheme="majorBidi" w:hAnsiTheme="majorBidi" w:cstheme="majorBidi"/>
          <w:sz w:val="32"/>
          <w:szCs w:val="32"/>
        </w:rPr>
        <w:t>, is what brings blessing.</w:t>
      </w:r>
    </w:p>
    <w:p w:rsidR="00B54D78" w:rsidRDefault="00B54D78" w:rsidP="00691A48">
      <w:pPr>
        <w:spacing w:line="480" w:lineRule="auto"/>
        <w:rPr>
          <w:rFonts w:asciiTheme="majorBidi" w:hAnsiTheme="majorBidi" w:cstheme="majorBidi"/>
          <w:sz w:val="32"/>
          <w:szCs w:val="32"/>
        </w:rPr>
      </w:pPr>
      <w:r>
        <w:rPr>
          <w:rFonts w:asciiTheme="majorBidi" w:hAnsiTheme="majorBidi" w:cstheme="majorBidi"/>
          <w:sz w:val="32"/>
          <w:szCs w:val="32"/>
        </w:rPr>
        <w:lastRenderedPageBreak/>
        <w:tab/>
        <w:t xml:space="preserve">There’s a story mentioned </w:t>
      </w:r>
      <w:r w:rsidR="00691A48">
        <w:rPr>
          <w:rFonts w:asciiTheme="majorBidi" w:hAnsiTheme="majorBidi" w:cstheme="majorBidi"/>
          <w:sz w:val="32"/>
          <w:szCs w:val="32"/>
        </w:rPr>
        <w:t>in the book</w:t>
      </w:r>
      <w:r>
        <w:rPr>
          <w:rFonts w:asciiTheme="majorBidi" w:hAnsiTheme="majorBidi" w:cstheme="majorBidi"/>
          <w:sz w:val="32"/>
          <w:szCs w:val="32"/>
        </w:rPr>
        <w:t xml:space="preserve"> </w:t>
      </w:r>
      <w:r>
        <w:rPr>
          <w:rFonts w:asciiTheme="majorBidi" w:hAnsiTheme="majorBidi" w:cstheme="majorBidi"/>
          <w:i/>
          <w:iCs/>
          <w:sz w:val="32"/>
          <w:szCs w:val="32"/>
        </w:rPr>
        <w:t>Freakonomics</w:t>
      </w:r>
      <w:r w:rsidR="00691A48">
        <w:rPr>
          <w:rStyle w:val="FootnoteReference"/>
          <w:rFonts w:asciiTheme="majorBidi" w:hAnsiTheme="majorBidi" w:cstheme="majorBidi"/>
          <w:sz w:val="32"/>
          <w:szCs w:val="32"/>
        </w:rPr>
        <w:footnoteReference w:id="2"/>
      </w:r>
      <w:r>
        <w:rPr>
          <w:rFonts w:asciiTheme="majorBidi" w:hAnsiTheme="majorBidi" w:cstheme="majorBidi"/>
          <w:sz w:val="32"/>
          <w:szCs w:val="32"/>
        </w:rPr>
        <w:t xml:space="preserve"> about </w:t>
      </w:r>
      <w:r w:rsidR="006C6337">
        <w:rPr>
          <w:rFonts w:asciiTheme="majorBidi" w:hAnsiTheme="majorBidi" w:cstheme="majorBidi"/>
          <w:sz w:val="32"/>
          <w:szCs w:val="32"/>
        </w:rPr>
        <w:t>the two brothers Lane</w:t>
      </w:r>
      <w:r>
        <w:rPr>
          <w:rFonts w:asciiTheme="majorBidi" w:hAnsiTheme="majorBidi" w:cstheme="majorBidi"/>
          <w:sz w:val="32"/>
          <w:szCs w:val="32"/>
        </w:rPr>
        <w:t xml:space="preserve">: one </w:t>
      </w:r>
      <w:r w:rsidR="006C6337">
        <w:rPr>
          <w:rFonts w:asciiTheme="majorBidi" w:hAnsiTheme="majorBidi" w:cstheme="majorBidi"/>
          <w:sz w:val="32"/>
          <w:szCs w:val="32"/>
        </w:rPr>
        <w:t xml:space="preserve">was </w:t>
      </w:r>
      <w:r>
        <w:rPr>
          <w:rFonts w:asciiTheme="majorBidi" w:hAnsiTheme="majorBidi" w:cstheme="majorBidi"/>
          <w:sz w:val="32"/>
          <w:szCs w:val="32"/>
        </w:rPr>
        <w:t>named Winner and the other named Loser. Winner</w:t>
      </w:r>
      <w:r w:rsidR="00691A48">
        <w:rPr>
          <w:rFonts w:asciiTheme="majorBidi" w:hAnsiTheme="majorBidi" w:cstheme="majorBidi"/>
          <w:sz w:val="32"/>
          <w:szCs w:val="32"/>
        </w:rPr>
        <w:t xml:space="preserve"> Lane</w:t>
      </w:r>
      <w:r>
        <w:rPr>
          <w:rFonts w:asciiTheme="majorBidi" w:hAnsiTheme="majorBidi" w:cstheme="majorBidi"/>
          <w:sz w:val="32"/>
          <w:szCs w:val="32"/>
        </w:rPr>
        <w:t xml:space="preserve"> goes through life thinking himself</w:t>
      </w:r>
      <w:r w:rsidR="00691A48">
        <w:rPr>
          <w:rFonts w:asciiTheme="majorBidi" w:hAnsiTheme="majorBidi" w:cstheme="majorBidi"/>
          <w:sz w:val="32"/>
          <w:szCs w:val="32"/>
        </w:rPr>
        <w:t xml:space="preserve"> above the law, and he winds up </w:t>
      </w:r>
      <w:r>
        <w:rPr>
          <w:rFonts w:asciiTheme="majorBidi" w:hAnsiTheme="majorBidi" w:cstheme="majorBidi"/>
          <w:sz w:val="32"/>
          <w:szCs w:val="32"/>
        </w:rPr>
        <w:t>getting arrested and thrown into jail. Loser</w:t>
      </w:r>
      <w:r w:rsidR="00691A48">
        <w:rPr>
          <w:rFonts w:asciiTheme="majorBidi" w:hAnsiTheme="majorBidi" w:cstheme="majorBidi"/>
          <w:sz w:val="32"/>
          <w:szCs w:val="32"/>
        </w:rPr>
        <w:t xml:space="preserve"> Lane</w:t>
      </w:r>
      <w:r>
        <w:rPr>
          <w:rFonts w:asciiTheme="majorBidi" w:hAnsiTheme="majorBidi" w:cstheme="majorBidi"/>
          <w:sz w:val="32"/>
          <w:szCs w:val="32"/>
        </w:rPr>
        <w:t xml:space="preserve">, on the other hand, becomes a police officer and a detective. Winner received the blessing of a good name, yet the outcome was he ended up being a loser, whereas loser became a winner. This further proves that it’s not just about what one is named, or </w:t>
      </w:r>
      <w:r w:rsidR="00691A48">
        <w:rPr>
          <w:rFonts w:asciiTheme="majorBidi" w:hAnsiTheme="majorBidi" w:cstheme="majorBidi"/>
          <w:sz w:val="32"/>
          <w:szCs w:val="32"/>
        </w:rPr>
        <w:t>the family s/he is born into,</w:t>
      </w:r>
      <w:r>
        <w:rPr>
          <w:rFonts w:asciiTheme="majorBidi" w:hAnsiTheme="majorBidi" w:cstheme="majorBidi"/>
          <w:sz w:val="32"/>
          <w:szCs w:val="32"/>
        </w:rPr>
        <w:t xml:space="preserve"> life, but rather what one does with the life that s/he is given. Perhaps the order of blessing of Ephraim and </w:t>
      </w:r>
      <w:r w:rsidR="00254C83">
        <w:rPr>
          <w:rFonts w:asciiTheme="majorBidi" w:hAnsiTheme="majorBidi" w:cstheme="majorBidi"/>
          <w:sz w:val="32"/>
          <w:szCs w:val="32"/>
        </w:rPr>
        <w:t>Manasseh</w:t>
      </w:r>
      <w:r>
        <w:rPr>
          <w:rFonts w:asciiTheme="majorBidi" w:hAnsiTheme="majorBidi" w:cstheme="majorBidi"/>
          <w:sz w:val="32"/>
          <w:szCs w:val="32"/>
        </w:rPr>
        <w:t xml:space="preserve"> does not matter-what mattered was what they and their des</w:t>
      </w:r>
      <w:r w:rsidR="006C6337">
        <w:rPr>
          <w:rFonts w:asciiTheme="majorBidi" w:hAnsiTheme="majorBidi" w:cstheme="majorBidi"/>
          <w:sz w:val="32"/>
          <w:szCs w:val="32"/>
        </w:rPr>
        <w:t>cendants d</w:t>
      </w:r>
      <w:r w:rsidR="00691A48">
        <w:rPr>
          <w:rFonts w:asciiTheme="majorBidi" w:hAnsiTheme="majorBidi" w:cstheme="majorBidi"/>
          <w:sz w:val="32"/>
          <w:szCs w:val="32"/>
        </w:rPr>
        <w:t>id</w:t>
      </w:r>
      <w:r w:rsidR="006C6337">
        <w:rPr>
          <w:rFonts w:asciiTheme="majorBidi" w:hAnsiTheme="majorBidi" w:cstheme="majorBidi"/>
          <w:sz w:val="32"/>
          <w:szCs w:val="32"/>
        </w:rPr>
        <w:t xml:space="preserve"> with the blessing.</w:t>
      </w:r>
    </w:p>
    <w:p w:rsidR="006C6337" w:rsidRPr="009376B4" w:rsidRDefault="006C6337" w:rsidP="00691A48">
      <w:pPr>
        <w:spacing w:line="480" w:lineRule="auto"/>
        <w:rPr>
          <w:rFonts w:asciiTheme="majorBidi" w:hAnsiTheme="majorBidi" w:cstheme="majorBidi"/>
          <w:sz w:val="32"/>
          <w:szCs w:val="32"/>
        </w:rPr>
      </w:pPr>
      <w:r>
        <w:rPr>
          <w:rFonts w:asciiTheme="majorBidi" w:hAnsiTheme="majorBidi" w:cstheme="majorBidi"/>
          <w:sz w:val="32"/>
          <w:szCs w:val="32"/>
        </w:rPr>
        <w:tab/>
      </w:r>
      <w:r w:rsidR="00691A48">
        <w:rPr>
          <w:rFonts w:asciiTheme="majorBidi" w:hAnsiTheme="majorBidi" w:cstheme="majorBidi"/>
          <w:sz w:val="32"/>
          <w:szCs w:val="32"/>
        </w:rPr>
        <w:t>As we begin a secular new year, let</w:t>
      </w:r>
      <w:r>
        <w:rPr>
          <w:rFonts w:asciiTheme="majorBidi" w:hAnsiTheme="majorBidi" w:cstheme="majorBidi"/>
          <w:sz w:val="32"/>
          <w:szCs w:val="32"/>
        </w:rPr>
        <w:t xml:space="preserve"> us examine how we can live a life that is truly blessed, with all the gifts that God has given us. </w:t>
      </w:r>
      <w:r w:rsidR="00691A48">
        <w:rPr>
          <w:rFonts w:asciiTheme="majorBidi" w:hAnsiTheme="majorBidi" w:cstheme="majorBidi"/>
          <w:sz w:val="32"/>
          <w:szCs w:val="32"/>
        </w:rPr>
        <w:t>May we</w:t>
      </w:r>
      <w:r>
        <w:rPr>
          <w:rFonts w:asciiTheme="majorBidi" w:hAnsiTheme="majorBidi" w:cstheme="majorBidi"/>
          <w:sz w:val="32"/>
          <w:szCs w:val="32"/>
        </w:rPr>
        <w:t xml:space="preserve"> us not focus on sibling or family rivalries or favoritism, but rather on what we can do to live a life filled with meaning and blessing each and every day. In doing so, may we follow the example of </w:t>
      </w:r>
      <w:r w:rsidR="00254C83">
        <w:rPr>
          <w:rFonts w:asciiTheme="majorBidi" w:hAnsiTheme="majorBidi" w:cstheme="majorBidi"/>
          <w:sz w:val="32"/>
          <w:szCs w:val="32"/>
        </w:rPr>
        <w:t>Manasseh</w:t>
      </w:r>
      <w:r>
        <w:rPr>
          <w:rFonts w:asciiTheme="majorBidi" w:hAnsiTheme="majorBidi" w:cstheme="majorBidi"/>
          <w:sz w:val="32"/>
          <w:szCs w:val="32"/>
        </w:rPr>
        <w:t xml:space="preserve">, who </w:t>
      </w:r>
      <w:r>
        <w:rPr>
          <w:rFonts w:asciiTheme="majorBidi" w:hAnsiTheme="majorBidi" w:cstheme="majorBidi"/>
          <w:sz w:val="32"/>
          <w:szCs w:val="32"/>
        </w:rPr>
        <w:lastRenderedPageBreak/>
        <w:t xml:space="preserve">did not complain upon receiving the “left hand” but rather got along along with his brother Ephraim. </w:t>
      </w:r>
      <w:r w:rsidR="00691A48">
        <w:rPr>
          <w:rFonts w:asciiTheme="majorBidi" w:hAnsiTheme="majorBidi" w:cstheme="majorBidi"/>
          <w:sz w:val="32"/>
          <w:szCs w:val="32"/>
        </w:rPr>
        <w:t>Let us</w:t>
      </w:r>
      <w:r>
        <w:rPr>
          <w:rFonts w:asciiTheme="majorBidi" w:hAnsiTheme="majorBidi" w:cstheme="majorBidi"/>
          <w:sz w:val="32"/>
          <w:szCs w:val="32"/>
        </w:rPr>
        <w:t xml:space="preserve"> each do our b</w:t>
      </w:r>
      <w:r w:rsidR="00691A48">
        <w:rPr>
          <w:rFonts w:asciiTheme="majorBidi" w:hAnsiTheme="majorBidi" w:cstheme="majorBidi"/>
          <w:sz w:val="32"/>
          <w:szCs w:val="32"/>
        </w:rPr>
        <w:t xml:space="preserve">est to live in accordance with </w:t>
      </w:r>
      <w:r>
        <w:rPr>
          <w:rFonts w:asciiTheme="majorBidi" w:hAnsiTheme="majorBidi" w:cstheme="majorBidi"/>
          <w:sz w:val="32"/>
          <w:szCs w:val="32"/>
        </w:rPr>
        <w:t>his example.</w:t>
      </w:r>
    </w:p>
    <w:sectPr w:rsidR="006C6337" w:rsidRPr="009376B4">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254B8" w:rsidRDefault="00F254B8" w:rsidP="00691A48">
      <w:pPr>
        <w:spacing w:after="0" w:line="240" w:lineRule="auto"/>
      </w:pPr>
      <w:r>
        <w:separator/>
      </w:r>
    </w:p>
  </w:endnote>
  <w:endnote w:type="continuationSeparator" w:id="0">
    <w:p w:rsidR="00F254B8" w:rsidRDefault="00F254B8" w:rsidP="00691A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52375378"/>
      <w:docPartObj>
        <w:docPartGallery w:val="Page Numbers (Bottom of Page)"/>
        <w:docPartUnique/>
      </w:docPartObj>
    </w:sdtPr>
    <w:sdtEndPr>
      <w:rPr>
        <w:noProof/>
      </w:rPr>
    </w:sdtEndPr>
    <w:sdtContent>
      <w:p w:rsidR="00691A48" w:rsidRDefault="00691A48">
        <w:pPr>
          <w:pStyle w:val="Footer"/>
          <w:jc w:val="right"/>
        </w:pPr>
        <w:r>
          <w:fldChar w:fldCharType="begin"/>
        </w:r>
        <w:r>
          <w:instrText xml:space="preserve"> PAGE   \* MERGEFORMAT </w:instrText>
        </w:r>
        <w:r>
          <w:fldChar w:fldCharType="separate"/>
        </w:r>
        <w:r w:rsidR="00272AAB">
          <w:rPr>
            <w:noProof/>
          </w:rPr>
          <w:t>2</w:t>
        </w:r>
        <w:r>
          <w:rPr>
            <w:noProof/>
          </w:rPr>
          <w:fldChar w:fldCharType="end"/>
        </w:r>
      </w:p>
    </w:sdtContent>
  </w:sdt>
  <w:p w:rsidR="00691A48" w:rsidRDefault="00691A4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254B8" w:rsidRDefault="00F254B8" w:rsidP="00691A48">
      <w:pPr>
        <w:spacing w:after="0" w:line="240" w:lineRule="auto"/>
      </w:pPr>
      <w:r>
        <w:separator/>
      </w:r>
    </w:p>
  </w:footnote>
  <w:footnote w:type="continuationSeparator" w:id="0">
    <w:p w:rsidR="00F254B8" w:rsidRDefault="00F254B8" w:rsidP="00691A48">
      <w:pPr>
        <w:spacing w:after="0" w:line="240" w:lineRule="auto"/>
      </w:pPr>
      <w:r>
        <w:continuationSeparator/>
      </w:r>
    </w:p>
  </w:footnote>
  <w:footnote w:id="1">
    <w:p w:rsidR="00272AAB" w:rsidRPr="00272AAB" w:rsidRDefault="00272AAB" w:rsidP="00272AAB">
      <w:pPr>
        <w:pStyle w:val="FootnoteText"/>
        <w:ind w:firstLine="720"/>
        <w:rPr>
          <w:i/>
          <w:iCs/>
        </w:rPr>
      </w:pPr>
      <w:r>
        <w:rPr>
          <w:rStyle w:val="FootnoteReference"/>
        </w:rPr>
        <w:footnoteRef/>
      </w:r>
      <w:r>
        <w:t xml:space="preserve"> See note to Genesis 48:20, bottom of Page 297 in </w:t>
      </w:r>
      <w:proofErr w:type="spellStart"/>
      <w:r>
        <w:rPr>
          <w:i/>
          <w:iCs/>
        </w:rPr>
        <w:t>Etz</w:t>
      </w:r>
      <w:proofErr w:type="spellEnd"/>
      <w:r>
        <w:rPr>
          <w:i/>
          <w:iCs/>
        </w:rPr>
        <w:t xml:space="preserve"> </w:t>
      </w:r>
      <w:proofErr w:type="spellStart"/>
      <w:r>
        <w:rPr>
          <w:i/>
          <w:iCs/>
        </w:rPr>
        <w:t>Hayim</w:t>
      </w:r>
      <w:proofErr w:type="spellEnd"/>
      <w:r>
        <w:rPr>
          <w:i/>
          <w:iCs/>
        </w:rPr>
        <w:t xml:space="preserve"> Humash</w:t>
      </w:r>
      <w:bookmarkStart w:id="0" w:name="_GoBack"/>
      <w:bookmarkEnd w:id="0"/>
    </w:p>
  </w:footnote>
  <w:footnote w:id="2">
    <w:p w:rsidR="00691A48" w:rsidRPr="00691A48" w:rsidRDefault="00691A48" w:rsidP="00691A48">
      <w:pPr>
        <w:ind w:firstLine="720"/>
        <w:rPr>
          <w:rFonts w:asciiTheme="majorBidi" w:hAnsiTheme="majorBidi" w:cstheme="majorBidi"/>
        </w:rPr>
      </w:pPr>
      <w:r w:rsidRPr="00691A48">
        <w:rPr>
          <w:rStyle w:val="FootnoteReference"/>
          <w:rFonts w:asciiTheme="majorBidi" w:hAnsiTheme="majorBidi" w:cstheme="majorBidi"/>
        </w:rPr>
        <w:footnoteRef/>
      </w:r>
      <w:r w:rsidRPr="00691A48">
        <w:rPr>
          <w:rFonts w:asciiTheme="majorBidi" w:hAnsiTheme="majorBidi" w:cstheme="majorBidi"/>
        </w:rPr>
        <w:t xml:space="preserve"> Stephen J. Dubner and Steven D. Levitt </w:t>
      </w:r>
      <w:r w:rsidRPr="00691A48">
        <w:rPr>
          <w:rFonts w:asciiTheme="majorBidi" w:hAnsiTheme="majorBidi" w:cstheme="majorBidi"/>
          <w:i/>
          <w:iCs/>
        </w:rPr>
        <w:t xml:space="preserve">Freakonomics: A Rogue Economist Explores the Hidden Side of Everything </w:t>
      </w:r>
      <w:r w:rsidRPr="00691A48">
        <w:rPr>
          <w:rFonts w:asciiTheme="majorBidi" w:hAnsiTheme="majorBidi" w:cstheme="majorBidi"/>
        </w:rPr>
        <w:t>(New York City: Harper Collins, 2009).</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76B4"/>
    <w:rsid w:val="00254C83"/>
    <w:rsid w:val="00272AAB"/>
    <w:rsid w:val="005D5382"/>
    <w:rsid w:val="006028C9"/>
    <w:rsid w:val="00691A48"/>
    <w:rsid w:val="006C6337"/>
    <w:rsid w:val="009376B4"/>
    <w:rsid w:val="00B54D78"/>
    <w:rsid w:val="00F254B8"/>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691A4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91A48"/>
    <w:rPr>
      <w:sz w:val="20"/>
      <w:szCs w:val="20"/>
    </w:rPr>
  </w:style>
  <w:style w:type="character" w:styleId="FootnoteReference">
    <w:name w:val="footnote reference"/>
    <w:basedOn w:val="DefaultParagraphFont"/>
    <w:uiPriority w:val="99"/>
    <w:semiHidden/>
    <w:unhideWhenUsed/>
    <w:rsid w:val="00691A48"/>
    <w:rPr>
      <w:vertAlign w:val="superscript"/>
    </w:rPr>
  </w:style>
  <w:style w:type="paragraph" w:styleId="Header">
    <w:name w:val="header"/>
    <w:basedOn w:val="Normal"/>
    <w:link w:val="HeaderChar"/>
    <w:uiPriority w:val="99"/>
    <w:unhideWhenUsed/>
    <w:rsid w:val="00691A48"/>
    <w:pPr>
      <w:tabs>
        <w:tab w:val="center" w:pos="4680"/>
        <w:tab w:val="right" w:pos="9360"/>
      </w:tabs>
      <w:spacing w:after="0" w:line="240" w:lineRule="auto"/>
    </w:pPr>
  </w:style>
  <w:style w:type="character" w:customStyle="1" w:styleId="HeaderChar">
    <w:name w:val="Header Char"/>
    <w:basedOn w:val="DefaultParagraphFont"/>
    <w:link w:val="Header"/>
    <w:uiPriority w:val="99"/>
    <w:rsid w:val="00691A48"/>
  </w:style>
  <w:style w:type="paragraph" w:styleId="Footer">
    <w:name w:val="footer"/>
    <w:basedOn w:val="Normal"/>
    <w:link w:val="FooterChar"/>
    <w:uiPriority w:val="99"/>
    <w:unhideWhenUsed/>
    <w:rsid w:val="00691A48"/>
    <w:pPr>
      <w:tabs>
        <w:tab w:val="center" w:pos="4680"/>
        <w:tab w:val="right" w:pos="9360"/>
      </w:tabs>
      <w:spacing w:after="0" w:line="240" w:lineRule="auto"/>
    </w:pPr>
  </w:style>
  <w:style w:type="character" w:customStyle="1" w:styleId="FooterChar">
    <w:name w:val="Footer Char"/>
    <w:basedOn w:val="DefaultParagraphFont"/>
    <w:link w:val="Footer"/>
    <w:uiPriority w:val="99"/>
    <w:rsid w:val="00691A4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691A4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91A48"/>
    <w:rPr>
      <w:sz w:val="20"/>
      <w:szCs w:val="20"/>
    </w:rPr>
  </w:style>
  <w:style w:type="character" w:styleId="FootnoteReference">
    <w:name w:val="footnote reference"/>
    <w:basedOn w:val="DefaultParagraphFont"/>
    <w:uiPriority w:val="99"/>
    <w:semiHidden/>
    <w:unhideWhenUsed/>
    <w:rsid w:val="00691A48"/>
    <w:rPr>
      <w:vertAlign w:val="superscript"/>
    </w:rPr>
  </w:style>
  <w:style w:type="paragraph" w:styleId="Header">
    <w:name w:val="header"/>
    <w:basedOn w:val="Normal"/>
    <w:link w:val="HeaderChar"/>
    <w:uiPriority w:val="99"/>
    <w:unhideWhenUsed/>
    <w:rsid w:val="00691A48"/>
    <w:pPr>
      <w:tabs>
        <w:tab w:val="center" w:pos="4680"/>
        <w:tab w:val="right" w:pos="9360"/>
      </w:tabs>
      <w:spacing w:after="0" w:line="240" w:lineRule="auto"/>
    </w:pPr>
  </w:style>
  <w:style w:type="character" w:customStyle="1" w:styleId="HeaderChar">
    <w:name w:val="Header Char"/>
    <w:basedOn w:val="DefaultParagraphFont"/>
    <w:link w:val="Header"/>
    <w:uiPriority w:val="99"/>
    <w:rsid w:val="00691A48"/>
  </w:style>
  <w:style w:type="paragraph" w:styleId="Footer">
    <w:name w:val="footer"/>
    <w:basedOn w:val="Normal"/>
    <w:link w:val="FooterChar"/>
    <w:uiPriority w:val="99"/>
    <w:unhideWhenUsed/>
    <w:rsid w:val="00691A48"/>
    <w:pPr>
      <w:tabs>
        <w:tab w:val="center" w:pos="4680"/>
        <w:tab w:val="right" w:pos="9360"/>
      </w:tabs>
      <w:spacing w:after="0" w:line="240" w:lineRule="auto"/>
    </w:pPr>
  </w:style>
  <w:style w:type="character" w:customStyle="1" w:styleId="FooterChar">
    <w:name w:val="Footer Char"/>
    <w:basedOn w:val="DefaultParagraphFont"/>
    <w:link w:val="Footer"/>
    <w:uiPriority w:val="99"/>
    <w:rsid w:val="00691A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3A1407-819A-4DC8-8C1A-9037E425C5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5</Pages>
  <Words>676</Words>
  <Characters>3855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4522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 Jericho JC</dc:creator>
  <cp:lastModifiedBy>Rabbi Jericho JC</cp:lastModifiedBy>
  <cp:revision>4</cp:revision>
  <dcterms:created xsi:type="dcterms:W3CDTF">2015-08-31T20:09:00Z</dcterms:created>
  <dcterms:modified xsi:type="dcterms:W3CDTF">2017-01-14T23:01:00Z</dcterms:modified>
</cp:coreProperties>
</file>