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286F" w:rsidRDefault="006109C7" w:rsidP="004B6034">
      <w:pPr>
        <w:jc w:val="center"/>
        <w:rPr>
          <w:rFonts w:asciiTheme="majorBidi" w:hAnsiTheme="majorBidi" w:cstheme="majorBidi"/>
          <w:sz w:val="48"/>
          <w:szCs w:val="48"/>
        </w:rPr>
      </w:pPr>
      <w:r>
        <w:rPr>
          <w:rFonts w:asciiTheme="majorBidi" w:hAnsiTheme="majorBidi" w:cstheme="majorBidi"/>
          <w:sz w:val="48"/>
          <w:szCs w:val="48"/>
        </w:rPr>
        <w:t>Truly Hearing Others</w:t>
      </w:r>
    </w:p>
    <w:p w:rsidR="009C4BAF" w:rsidRDefault="009C4BAF" w:rsidP="009C4BAF">
      <w:pPr>
        <w:spacing w:line="480" w:lineRule="auto"/>
        <w:rPr>
          <w:rFonts w:asciiTheme="majorBidi" w:hAnsiTheme="majorBidi" w:cstheme="majorBidi"/>
          <w:sz w:val="32"/>
          <w:szCs w:val="32"/>
        </w:rPr>
      </w:pPr>
      <w:r>
        <w:rPr>
          <w:rFonts w:ascii="Arial" w:hAnsi="Arial" w:cs="Arial"/>
          <w:color w:val="000000"/>
          <w:sz w:val="26"/>
          <w:szCs w:val="26"/>
          <w:shd w:val="clear" w:color="auto" w:fill="FFFFFF"/>
        </w:rPr>
        <w:t>I’VE GOT SO MUCH INSIDE, IF ONLY YOU WOULD LISTEN!</w:t>
      </w:r>
      <w:r>
        <w:rPr>
          <w:rFonts w:ascii="Arial" w:hAnsi="Arial" w:cs="Arial"/>
          <w:color w:val="000000"/>
          <w:sz w:val="26"/>
          <w:szCs w:val="26"/>
        </w:rPr>
        <w:br/>
      </w:r>
      <w:r>
        <w:rPr>
          <w:rFonts w:ascii="Arial" w:hAnsi="Arial" w:cs="Arial"/>
          <w:color w:val="000000"/>
          <w:sz w:val="26"/>
          <w:szCs w:val="26"/>
          <w:shd w:val="clear" w:color="auto" w:fill="FFFFFF"/>
        </w:rPr>
        <w:t>JOY AND ANGER AND PRIDE, IF ONLY YOU WOULD LISTEN!</w:t>
      </w:r>
      <w:r>
        <w:rPr>
          <w:rFonts w:ascii="Arial" w:hAnsi="Arial" w:cs="Arial"/>
          <w:color w:val="000000"/>
          <w:sz w:val="26"/>
          <w:szCs w:val="26"/>
        </w:rPr>
        <w:br/>
      </w:r>
      <w:r>
        <w:rPr>
          <w:rFonts w:ascii="Arial" w:hAnsi="Arial" w:cs="Arial"/>
          <w:color w:val="000000"/>
          <w:sz w:val="26"/>
          <w:szCs w:val="26"/>
          <w:shd w:val="clear" w:color="auto" w:fill="FFFFFF"/>
        </w:rPr>
        <w:t>IT’S NOT MUCH I’M ASKING, I ONLY WANT YOUR EAR.</w:t>
      </w:r>
      <w:r>
        <w:rPr>
          <w:rFonts w:ascii="Arial" w:hAnsi="Arial" w:cs="Arial"/>
          <w:color w:val="000000"/>
          <w:sz w:val="26"/>
          <w:szCs w:val="26"/>
        </w:rPr>
        <w:br/>
      </w:r>
      <w:r>
        <w:rPr>
          <w:rFonts w:ascii="Arial" w:hAnsi="Arial" w:cs="Arial"/>
          <w:color w:val="000000"/>
          <w:sz w:val="26"/>
          <w:szCs w:val="26"/>
          <w:shd w:val="clear" w:color="auto" w:fill="FFFFFF"/>
        </w:rPr>
        <w:t>YEAH, I PROMISE, ONE DAY I’LL MAKE YOU HEAR.</w:t>
      </w:r>
      <w:r>
        <w:rPr>
          <w:rStyle w:val="FootnoteReference"/>
          <w:rFonts w:ascii="Arial" w:hAnsi="Arial" w:cs="Arial"/>
          <w:color w:val="000000"/>
          <w:sz w:val="26"/>
          <w:szCs w:val="26"/>
          <w:shd w:val="clear" w:color="auto" w:fill="FFFFFF"/>
        </w:rPr>
        <w:footnoteReference w:id="1"/>
      </w:r>
      <w:r w:rsidR="004B6034">
        <w:rPr>
          <w:rFonts w:asciiTheme="majorBidi" w:hAnsiTheme="majorBidi" w:cstheme="majorBidi"/>
          <w:sz w:val="32"/>
          <w:szCs w:val="32"/>
        </w:rPr>
        <w:tab/>
      </w:r>
    </w:p>
    <w:p w:rsidR="004B6034" w:rsidRDefault="004B6034" w:rsidP="00AF5E78">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rPr>
        <w:t xml:space="preserve">We are a people who believes in </w:t>
      </w:r>
      <w:r w:rsidR="00760C13">
        <w:rPr>
          <w:rFonts w:asciiTheme="majorBidi" w:hAnsiTheme="majorBidi" w:cstheme="majorBidi"/>
          <w:sz w:val="32"/>
          <w:szCs w:val="32"/>
        </w:rPr>
        <w:t>hearkening, or listening,</w:t>
      </w:r>
      <w:r w:rsidR="00760C13">
        <w:rPr>
          <w:rStyle w:val="FootnoteReference"/>
          <w:rFonts w:asciiTheme="majorBidi" w:hAnsiTheme="majorBidi" w:cstheme="majorBidi"/>
          <w:sz w:val="32"/>
          <w:szCs w:val="32"/>
        </w:rPr>
        <w:footnoteReference w:id="2"/>
      </w:r>
      <w:r w:rsidR="00760C13">
        <w:rPr>
          <w:rFonts w:asciiTheme="majorBidi" w:hAnsiTheme="majorBidi" w:cstheme="majorBidi"/>
          <w:sz w:val="32"/>
          <w:szCs w:val="32"/>
        </w:rPr>
        <w:t xml:space="preserve"> but only when it </w:t>
      </w:r>
      <w:r>
        <w:rPr>
          <w:rFonts w:asciiTheme="majorBidi" w:hAnsiTheme="majorBidi" w:cstheme="majorBidi"/>
          <w:sz w:val="32"/>
          <w:szCs w:val="32"/>
        </w:rPr>
        <w:t xml:space="preserve">leads to action. </w:t>
      </w:r>
      <w:r w:rsidR="00AF5E78">
        <w:rPr>
          <w:rFonts w:asciiTheme="majorBidi" w:hAnsiTheme="majorBidi" w:cstheme="majorBidi"/>
          <w:sz w:val="32"/>
          <w:szCs w:val="32"/>
        </w:rPr>
        <w:t>After all, the phrase that has been called by some “the watchword of our faith,” the last words one is supposed to say every day and at the end of one’s life</w:t>
      </w:r>
      <w:r w:rsidR="00785FB1">
        <w:rPr>
          <w:rFonts w:asciiTheme="majorBidi" w:hAnsiTheme="majorBidi" w:cstheme="majorBidi"/>
          <w:sz w:val="32"/>
          <w:szCs w:val="32"/>
        </w:rPr>
        <w:t>,</w:t>
      </w:r>
      <w:r w:rsidR="00AF5E78">
        <w:rPr>
          <w:rFonts w:asciiTheme="majorBidi" w:hAnsiTheme="majorBidi" w:cstheme="majorBidi"/>
          <w:sz w:val="32"/>
          <w:szCs w:val="32"/>
        </w:rPr>
        <w:t xml:space="preserve"> is </w:t>
      </w:r>
      <w:r w:rsidR="00AF5E78">
        <w:rPr>
          <w:rFonts w:asciiTheme="majorBidi" w:hAnsiTheme="majorBidi" w:cstheme="majorBidi" w:hint="cs"/>
          <w:sz w:val="32"/>
          <w:szCs w:val="32"/>
          <w:rtl/>
          <w:lang w:bidi="he-IL"/>
        </w:rPr>
        <w:t>שמע ישראל</w:t>
      </w:r>
      <w:r w:rsidR="00785FB1">
        <w:rPr>
          <w:rFonts w:asciiTheme="majorBidi" w:hAnsiTheme="majorBidi" w:cstheme="majorBidi"/>
          <w:sz w:val="32"/>
          <w:szCs w:val="32"/>
          <w:lang w:bidi="he-IL"/>
        </w:rPr>
        <w:t>, “Hear O Israel.”</w:t>
      </w:r>
      <w:r w:rsidR="00AF5E78">
        <w:rPr>
          <w:rFonts w:asciiTheme="majorBidi" w:hAnsiTheme="majorBidi" w:cstheme="majorBidi"/>
          <w:sz w:val="32"/>
          <w:szCs w:val="32"/>
          <w:lang w:bidi="he-IL"/>
        </w:rPr>
        <w:t xml:space="preserve"> </w:t>
      </w:r>
      <w:r>
        <w:rPr>
          <w:rFonts w:asciiTheme="majorBidi" w:hAnsiTheme="majorBidi" w:cstheme="majorBidi"/>
          <w:sz w:val="32"/>
          <w:szCs w:val="32"/>
          <w:lang w:bidi="he-IL"/>
        </w:rPr>
        <w:t xml:space="preserve">However, it is not enough to merely </w:t>
      </w:r>
      <w:r w:rsidR="00760C13">
        <w:rPr>
          <w:rFonts w:asciiTheme="majorBidi" w:hAnsiTheme="majorBidi" w:cstheme="majorBidi"/>
          <w:sz w:val="32"/>
          <w:szCs w:val="32"/>
          <w:lang w:bidi="he-IL"/>
        </w:rPr>
        <w:t xml:space="preserve">hearken; rather we need to translate that listening into action, as demonstrated by the </w:t>
      </w:r>
      <w:r w:rsidR="00760C13">
        <w:rPr>
          <w:rFonts w:asciiTheme="majorBidi" w:hAnsiTheme="majorBidi" w:cstheme="majorBidi" w:hint="cs"/>
          <w:sz w:val="32"/>
          <w:szCs w:val="32"/>
          <w:rtl/>
          <w:lang w:bidi="he-IL"/>
        </w:rPr>
        <w:t>ואהבת</w:t>
      </w:r>
      <w:r w:rsidR="00760C13">
        <w:rPr>
          <w:rFonts w:asciiTheme="majorBidi" w:hAnsiTheme="majorBidi" w:cstheme="majorBidi"/>
          <w:sz w:val="32"/>
          <w:szCs w:val="32"/>
          <w:lang w:bidi="he-IL"/>
        </w:rPr>
        <w:t xml:space="preserve">, which illustrates all the ways we must communicate our knowledge of G-d to future generations. After all, one of the reasons our people was chosen to receive the Torah is because we said </w:t>
      </w:r>
      <w:r w:rsidR="00760C13">
        <w:rPr>
          <w:rFonts w:asciiTheme="majorBidi" w:hAnsiTheme="majorBidi" w:cstheme="majorBidi" w:hint="cs"/>
          <w:sz w:val="32"/>
          <w:szCs w:val="32"/>
          <w:rtl/>
          <w:lang w:bidi="he-IL"/>
        </w:rPr>
        <w:t>נעשה ונשמע</w:t>
      </w:r>
      <w:r w:rsidR="00760C13">
        <w:rPr>
          <w:rFonts w:asciiTheme="majorBidi" w:hAnsiTheme="majorBidi" w:cstheme="majorBidi"/>
          <w:sz w:val="32"/>
          <w:szCs w:val="32"/>
          <w:lang w:bidi="he-IL"/>
        </w:rPr>
        <w:t>,</w:t>
      </w:r>
      <w:r w:rsidR="00760C13">
        <w:rPr>
          <w:rStyle w:val="FootnoteReference"/>
          <w:rFonts w:asciiTheme="majorBidi" w:hAnsiTheme="majorBidi" w:cstheme="majorBidi"/>
          <w:sz w:val="32"/>
          <w:szCs w:val="32"/>
          <w:lang w:bidi="he-IL"/>
        </w:rPr>
        <w:footnoteReference w:id="3"/>
      </w:r>
      <w:r w:rsidR="00760C13">
        <w:rPr>
          <w:rFonts w:asciiTheme="majorBidi" w:hAnsiTheme="majorBidi" w:cstheme="majorBidi"/>
          <w:sz w:val="32"/>
          <w:szCs w:val="32"/>
          <w:lang w:bidi="he-IL"/>
        </w:rPr>
        <w:t xml:space="preserve"> that doing is primary before listening.</w:t>
      </w:r>
      <w:r w:rsidR="00760C13">
        <w:rPr>
          <w:rStyle w:val="FootnoteReference"/>
          <w:rFonts w:asciiTheme="majorBidi" w:hAnsiTheme="majorBidi" w:cstheme="majorBidi"/>
          <w:sz w:val="32"/>
          <w:szCs w:val="32"/>
          <w:lang w:bidi="he-IL"/>
        </w:rPr>
        <w:footnoteReference w:id="4"/>
      </w:r>
    </w:p>
    <w:p w:rsidR="00760C13" w:rsidRDefault="00760C13" w:rsidP="00785FB1">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lastRenderedPageBreak/>
        <w:t xml:space="preserve">The first chapter of Parshat Yitro centers on this theme of hearkening. It begins </w:t>
      </w:r>
      <w:r>
        <w:rPr>
          <w:rFonts w:asciiTheme="majorBidi" w:hAnsiTheme="majorBidi" w:cstheme="majorBidi" w:hint="cs"/>
          <w:sz w:val="32"/>
          <w:szCs w:val="32"/>
          <w:rtl/>
          <w:lang w:bidi="he-IL"/>
        </w:rPr>
        <w:t>וישמע יתרו</w:t>
      </w:r>
      <w:r>
        <w:rPr>
          <w:rFonts w:asciiTheme="majorBidi" w:hAnsiTheme="majorBidi" w:cstheme="majorBidi"/>
          <w:sz w:val="32"/>
          <w:szCs w:val="32"/>
          <w:lang w:bidi="he-IL"/>
        </w:rPr>
        <w:t>, Yitro heard of all that G-d had done for Moses.</w:t>
      </w:r>
      <w:r>
        <w:rPr>
          <w:rStyle w:val="FootnoteReference"/>
          <w:rFonts w:asciiTheme="majorBidi" w:hAnsiTheme="majorBidi" w:cstheme="majorBidi"/>
          <w:sz w:val="32"/>
          <w:szCs w:val="32"/>
          <w:lang w:bidi="he-IL"/>
        </w:rPr>
        <w:footnoteReference w:id="5"/>
      </w:r>
      <w:r w:rsidR="009C4BAF">
        <w:rPr>
          <w:rFonts w:asciiTheme="majorBidi" w:hAnsiTheme="majorBidi" w:cstheme="majorBidi"/>
          <w:sz w:val="32"/>
          <w:szCs w:val="32"/>
          <w:lang w:bidi="he-IL"/>
        </w:rPr>
        <w:t xml:space="preserve"> Yitro praises the </w:t>
      </w:r>
      <w:r w:rsidR="00785FB1">
        <w:rPr>
          <w:rFonts w:asciiTheme="majorBidi" w:hAnsiTheme="majorBidi" w:cstheme="majorBidi"/>
          <w:sz w:val="32"/>
          <w:szCs w:val="32"/>
          <w:lang w:bidi="he-IL"/>
        </w:rPr>
        <w:t xml:space="preserve">Adonai, the G-d of the </w:t>
      </w:r>
      <w:r w:rsidR="009C4BAF">
        <w:rPr>
          <w:rFonts w:asciiTheme="majorBidi" w:hAnsiTheme="majorBidi" w:cstheme="majorBidi"/>
          <w:sz w:val="32"/>
          <w:szCs w:val="32"/>
          <w:lang w:bidi="he-IL"/>
        </w:rPr>
        <w:t>Israelite</w:t>
      </w:r>
      <w:r w:rsidR="00785FB1">
        <w:rPr>
          <w:rFonts w:asciiTheme="majorBidi" w:hAnsiTheme="majorBidi" w:cstheme="majorBidi"/>
          <w:sz w:val="32"/>
          <w:szCs w:val="32"/>
          <w:lang w:bidi="he-IL"/>
        </w:rPr>
        <w:t>s,</w:t>
      </w:r>
      <w:r w:rsidR="009C4BAF">
        <w:rPr>
          <w:rFonts w:asciiTheme="majorBidi" w:hAnsiTheme="majorBidi" w:cstheme="majorBidi"/>
          <w:sz w:val="32"/>
          <w:szCs w:val="32"/>
          <w:lang w:bidi="he-IL"/>
        </w:rPr>
        <w:t xml:space="preserve"> for saving Israel from the hand of Pharaoh, saying that He is greater than all other gods. Afterwards, he notices Moses’ behavior in being the sole judge and jury of all of Israel. </w:t>
      </w:r>
      <w:r w:rsidR="00785FB1">
        <w:rPr>
          <w:rFonts w:asciiTheme="majorBidi" w:hAnsiTheme="majorBidi" w:cstheme="majorBidi"/>
          <w:sz w:val="32"/>
          <w:szCs w:val="32"/>
          <w:lang w:bidi="he-IL"/>
        </w:rPr>
        <w:t xml:space="preserve">Yitro </w:t>
      </w:r>
      <w:r w:rsidR="009C4BAF">
        <w:rPr>
          <w:rFonts w:asciiTheme="majorBidi" w:hAnsiTheme="majorBidi" w:cstheme="majorBidi"/>
          <w:sz w:val="32"/>
          <w:szCs w:val="32"/>
          <w:lang w:bidi="he-IL"/>
        </w:rPr>
        <w:t xml:space="preserve">advises him to appoint other judges so that Moses does not get burnt out. After giving this advice, the text reads </w:t>
      </w:r>
      <w:r w:rsidR="009C4BAF">
        <w:rPr>
          <w:rFonts w:asciiTheme="majorBidi" w:hAnsiTheme="majorBidi" w:cstheme="majorBidi" w:hint="cs"/>
          <w:sz w:val="32"/>
          <w:szCs w:val="32"/>
          <w:rtl/>
          <w:lang w:bidi="he-IL"/>
        </w:rPr>
        <w:t>וישמע משה לקול חתנו</w:t>
      </w:r>
      <w:r w:rsidR="009C4BAF">
        <w:rPr>
          <w:rFonts w:asciiTheme="majorBidi" w:hAnsiTheme="majorBidi" w:cstheme="majorBidi"/>
          <w:sz w:val="32"/>
          <w:szCs w:val="32"/>
          <w:lang w:bidi="he-IL"/>
        </w:rPr>
        <w:t>, Moses hearkened to the voice of his father-in-law.</w:t>
      </w:r>
      <w:r w:rsidR="009C4BAF">
        <w:rPr>
          <w:rStyle w:val="FootnoteReference"/>
          <w:rFonts w:asciiTheme="majorBidi" w:hAnsiTheme="majorBidi" w:cstheme="majorBidi"/>
          <w:sz w:val="32"/>
          <w:szCs w:val="32"/>
          <w:lang w:bidi="he-IL"/>
        </w:rPr>
        <w:footnoteReference w:id="6"/>
      </w:r>
    </w:p>
    <w:p w:rsidR="009C4BAF" w:rsidRDefault="009C4BAF" w:rsidP="00785FB1">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The commentators raise two central questions regarding this passage: why didn’t Moses think of Yitro’s approach on his own and why did the advice come from Yitro rather than directly from G-d? Toledot Yitzhak, Rabbi Isaac Karo, asserts that Moses thought of delegating but wanted </w:t>
      </w:r>
      <w:r w:rsidR="00785FB1">
        <w:rPr>
          <w:rFonts w:asciiTheme="majorBidi" w:hAnsiTheme="majorBidi" w:cstheme="majorBidi"/>
          <w:sz w:val="32"/>
          <w:szCs w:val="32"/>
          <w:lang w:bidi="he-IL"/>
        </w:rPr>
        <w:t>it</w:t>
      </w:r>
      <w:r>
        <w:rPr>
          <w:rFonts w:asciiTheme="majorBidi" w:hAnsiTheme="majorBidi" w:cstheme="majorBidi"/>
          <w:sz w:val="32"/>
          <w:szCs w:val="32"/>
          <w:lang w:bidi="he-IL"/>
        </w:rPr>
        <w:t xml:space="preserve"> to come from a disinterested third party. Why? So the Israelites would not think that Moses was shirking his responsibilities!</w:t>
      </w:r>
      <w:r w:rsidR="00D279E8">
        <w:rPr>
          <w:rStyle w:val="FootnoteReference"/>
          <w:rFonts w:asciiTheme="majorBidi" w:hAnsiTheme="majorBidi" w:cstheme="majorBidi"/>
          <w:sz w:val="32"/>
          <w:szCs w:val="32"/>
          <w:lang w:bidi="he-IL"/>
        </w:rPr>
        <w:footnoteReference w:id="7"/>
      </w:r>
      <w:r>
        <w:rPr>
          <w:rFonts w:asciiTheme="majorBidi" w:hAnsiTheme="majorBidi" w:cstheme="majorBidi"/>
          <w:sz w:val="32"/>
          <w:szCs w:val="32"/>
          <w:lang w:bidi="he-IL"/>
        </w:rPr>
        <w:t xml:space="preserve"> When someone does more that his/her fair share, it can be taken for granted, or worse, it can become public perception that this </w:t>
      </w:r>
      <w:r>
        <w:rPr>
          <w:rFonts w:asciiTheme="majorBidi" w:hAnsiTheme="majorBidi" w:cstheme="majorBidi"/>
          <w:sz w:val="32"/>
          <w:szCs w:val="32"/>
          <w:lang w:bidi="he-IL"/>
        </w:rPr>
        <w:lastRenderedPageBreak/>
        <w:t>is part of his/her job description. So that it did not appear that Moses was “cutting back,” leading the rumor mills to start, it was best that a foreigner make the suggestion.</w:t>
      </w:r>
    </w:p>
    <w:p w:rsidR="00D279E8" w:rsidRDefault="00840701" w:rsidP="00785FB1">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Ralbag, or Gersonides, has a very different answer. He asserts that Moses, as great a teacher as he was, did not think of delegating the judiciary. Only after hearing Yitro’s advice did he r</w:t>
      </w:r>
      <w:r w:rsidR="00785FB1">
        <w:rPr>
          <w:rFonts w:asciiTheme="majorBidi" w:hAnsiTheme="majorBidi" w:cstheme="majorBidi"/>
          <w:sz w:val="32"/>
          <w:szCs w:val="32"/>
          <w:lang w:bidi="he-IL"/>
        </w:rPr>
        <w:t>ecogniz</w:t>
      </w:r>
      <w:r>
        <w:rPr>
          <w:rFonts w:asciiTheme="majorBidi" w:hAnsiTheme="majorBidi" w:cstheme="majorBidi"/>
          <w:sz w:val="32"/>
          <w:szCs w:val="32"/>
          <w:lang w:bidi="he-IL"/>
        </w:rPr>
        <w:t xml:space="preserve">e that </w:t>
      </w:r>
      <w:r w:rsidR="00785FB1">
        <w:rPr>
          <w:rFonts w:asciiTheme="majorBidi" w:hAnsiTheme="majorBidi" w:cstheme="majorBidi"/>
          <w:sz w:val="32"/>
          <w:szCs w:val="32"/>
          <w:lang w:bidi="he-IL"/>
        </w:rPr>
        <w:t xml:space="preserve">Yitro’s </w:t>
      </w:r>
      <w:r>
        <w:rPr>
          <w:rFonts w:asciiTheme="majorBidi" w:hAnsiTheme="majorBidi" w:cstheme="majorBidi"/>
          <w:sz w:val="32"/>
          <w:szCs w:val="32"/>
          <w:lang w:bidi="he-IL"/>
        </w:rPr>
        <w:t>approach was better, and he followed it.</w:t>
      </w:r>
      <w:r>
        <w:rPr>
          <w:rStyle w:val="FootnoteReference"/>
          <w:rFonts w:asciiTheme="majorBidi" w:hAnsiTheme="majorBidi" w:cstheme="majorBidi"/>
          <w:sz w:val="32"/>
          <w:szCs w:val="32"/>
          <w:lang w:bidi="he-IL"/>
        </w:rPr>
        <w:footnoteReference w:id="8"/>
      </w:r>
      <w:r>
        <w:rPr>
          <w:rFonts w:asciiTheme="majorBidi" w:hAnsiTheme="majorBidi" w:cstheme="majorBidi"/>
          <w:sz w:val="32"/>
          <w:szCs w:val="32"/>
          <w:lang w:bidi="he-IL"/>
        </w:rPr>
        <w:t xml:space="preserve"> As great as Moses was, he did not have all the answers</w:t>
      </w:r>
      <w:r w:rsidR="00785FB1">
        <w:rPr>
          <w:rFonts w:asciiTheme="majorBidi" w:hAnsiTheme="majorBidi" w:cstheme="majorBidi"/>
          <w:sz w:val="32"/>
          <w:szCs w:val="32"/>
          <w:lang w:bidi="he-IL"/>
        </w:rPr>
        <w:t>,</w:t>
      </w:r>
      <w:r>
        <w:rPr>
          <w:rFonts w:asciiTheme="majorBidi" w:hAnsiTheme="majorBidi" w:cstheme="majorBidi"/>
          <w:sz w:val="32"/>
          <w:szCs w:val="32"/>
          <w:lang w:bidi="he-IL"/>
        </w:rPr>
        <w:t xml:space="preserve"> and </w:t>
      </w:r>
      <w:r w:rsidR="00785FB1">
        <w:rPr>
          <w:rFonts w:asciiTheme="majorBidi" w:hAnsiTheme="majorBidi" w:cstheme="majorBidi"/>
          <w:sz w:val="32"/>
          <w:szCs w:val="32"/>
          <w:lang w:bidi="he-IL"/>
        </w:rPr>
        <w:t xml:space="preserve">he </w:t>
      </w:r>
      <w:r>
        <w:rPr>
          <w:rFonts w:asciiTheme="majorBidi" w:hAnsiTheme="majorBidi" w:cstheme="majorBidi"/>
          <w:sz w:val="32"/>
          <w:szCs w:val="32"/>
          <w:lang w:bidi="he-IL"/>
        </w:rPr>
        <w:t>acknowledged that Yitro was correct. The mark of a great leader is to know when to take hold of the advice of others versus when to disregard it; in this case, Moses recognized the benefit from Yitro’s advice</w:t>
      </w:r>
      <w:r w:rsidR="00785FB1">
        <w:rPr>
          <w:rFonts w:asciiTheme="majorBidi" w:hAnsiTheme="majorBidi" w:cstheme="majorBidi"/>
          <w:sz w:val="32"/>
          <w:szCs w:val="32"/>
          <w:lang w:bidi="he-IL"/>
        </w:rPr>
        <w:t>,</w:t>
      </w:r>
      <w:r>
        <w:rPr>
          <w:rFonts w:asciiTheme="majorBidi" w:hAnsiTheme="majorBidi" w:cstheme="majorBidi"/>
          <w:sz w:val="32"/>
          <w:szCs w:val="32"/>
          <w:lang w:bidi="he-IL"/>
        </w:rPr>
        <w:t xml:space="preserve"> and </w:t>
      </w:r>
      <w:r w:rsidR="00785FB1">
        <w:rPr>
          <w:rFonts w:asciiTheme="majorBidi" w:hAnsiTheme="majorBidi" w:cstheme="majorBidi"/>
          <w:sz w:val="32"/>
          <w:szCs w:val="32"/>
          <w:lang w:bidi="he-IL"/>
        </w:rPr>
        <w:t xml:space="preserve">he </w:t>
      </w:r>
      <w:r>
        <w:rPr>
          <w:rFonts w:asciiTheme="majorBidi" w:hAnsiTheme="majorBidi" w:cstheme="majorBidi"/>
          <w:sz w:val="32"/>
          <w:szCs w:val="32"/>
          <w:lang w:bidi="he-IL"/>
        </w:rPr>
        <w:t>took hold of it.</w:t>
      </w:r>
    </w:p>
    <w:p w:rsidR="00840701" w:rsidRDefault="00840701" w:rsidP="00785FB1">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The second question, as to why the advice came directly from Yitro rather than from G-d, is of interest to commentators, especially as the verse concludes </w:t>
      </w:r>
      <w:r>
        <w:rPr>
          <w:rFonts w:asciiTheme="majorBidi" w:hAnsiTheme="majorBidi" w:cstheme="majorBidi" w:hint="cs"/>
          <w:sz w:val="32"/>
          <w:szCs w:val="32"/>
          <w:rtl/>
          <w:lang w:bidi="he-IL"/>
        </w:rPr>
        <w:t>ויעש כל אשר אמר</w:t>
      </w:r>
      <w:r>
        <w:rPr>
          <w:rFonts w:asciiTheme="majorBidi" w:hAnsiTheme="majorBidi" w:cstheme="majorBidi"/>
          <w:sz w:val="32"/>
          <w:szCs w:val="32"/>
          <w:lang w:bidi="he-IL"/>
        </w:rPr>
        <w:t>, that Moses did everything that Yitro said.</w:t>
      </w:r>
      <w:r>
        <w:rPr>
          <w:rStyle w:val="FootnoteReference"/>
          <w:rFonts w:asciiTheme="majorBidi" w:hAnsiTheme="majorBidi" w:cstheme="majorBidi"/>
          <w:sz w:val="32"/>
          <w:szCs w:val="32"/>
          <w:lang w:bidi="he-IL"/>
        </w:rPr>
        <w:footnoteReference w:id="9"/>
      </w:r>
      <w:r>
        <w:rPr>
          <w:rFonts w:asciiTheme="majorBidi" w:hAnsiTheme="majorBidi" w:cstheme="majorBidi"/>
          <w:sz w:val="32"/>
          <w:szCs w:val="32"/>
          <w:lang w:bidi="he-IL"/>
        </w:rPr>
        <w:t xml:space="preserve"> This is often the language used to demonstrate obedience to G-d’s command</w:t>
      </w:r>
      <w:r w:rsidR="00785FB1">
        <w:rPr>
          <w:rFonts w:asciiTheme="majorBidi" w:hAnsiTheme="majorBidi" w:cstheme="majorBidi"/>
          <w:sz w:val="32"/>
          <w:szCs w:val="32"/>
          <w:lang w:bidi="he-IL"/>
        </w:rPr>
        <w:t>,</w:t>
      </w:r>
      <w:r>
        <w:rPr>
          <w:rFonts w:asciiTheme="majorBidi" w:hAnsiTheme="majorBidi" w:cstheme="majorBidi"/>
          <w:sz w:val="32"/>
          <w:szCs w:val="32"/>
          <w:lang w:bidi="he-IL"/>
        </w:rPr>
        <w:t xml:space="preserve"> yet here it is being used to </w:t>
      </w:r>
      <w:r w:rsidR="00785FB1">
        <w:rPr>
          <w:rFonts w:asciiTheme="majorBidi" w:hAnsiTheme="majorBidi" w:cstheme="majorBidi"/>
          <w:sz w:val="32"/>
          <w:szCs w:val="32"/>
          <w:lang w:bidi="he-IL"/>
        </w:rPr>
        <w:t>demonstrate</w:t>
      </w:r>
      <w:r>
        <w:rPr>
          <w:rFonts w:asciiTheme="majorBidi" w:hAnsiTheme="majorBidi" w:cstheme="majorBidi"/>
          <w:sz w:val="32"/>
          <w:szCs w:val="32"/>
          <w:lang w:bidi="he-IL"/>
        </w:rPr>
        <w:t xml:space="preserve"> that Moses took </w:t>
      </w:r>
      <w:r>
        <w:rPr>
          <w:rFonts w:asciiTheme="majorBidi" w:hAnsiTheme="majorBidi" w:cstheme="majorBidi"/>
          <w:sz w:val="32"/>
          <w:szCs w:val="32"/>
          <w:lang w:bidi="he-IL"/>
        </w:rPr>
        <w:lastRenderedPageBreak/>
        <w:t xml:space="preserve">Yitro’s advice! Tzror HaMor comments that the words of Yitro really came from G-d. Why then didn’t G-d tell Moses directly? So that the Israelites would be aware of Yitro’s wisdom and that for </w:t>
      </w:r>
      <w:r w:rsidRPr="00785FB1">
        <w:rPr>
          <w:rFonts w:asciiTheme="majorBidi" w:hAnsiTheme="majorBidi" w:cstheme="majorBidi"/>
          <w:b/>
          <w:bCs/>
          <w:sz w:val="32"/>
          <w:szCs w:val="32"/>
          <w:lang w:bidi="he-IL"/>
        </w:rPr>
        <w:t>this</w:t>
      </w:r>
      <w:r>
        <w:rPr>
          <w:rFonts w:asciiTheme="majorBidi" w:hAnsiTheme="majorBidi" w:cstheme="majorBidi"/>
          <w:sz w:val="32"/>
          <w:szCs w:val="32"/>
          <w:lang w:bidi="he-IL"/>
        </w:rPr>
        <w:t xml:space="preserve"> reason Moses married his daughter.</w:t>
      </w:r>
      <w:r>
        <w:rPr>
          <w:rStyle w:val="FootnoteReference"/>
          <w:rFonts w:asciiTheme="majorBidi" w:hAnsiTheme="majorBidi" w:cstheme="majorBidi"/>
          <w:sz w:val="32"/>
          <w:szCs w:val="32"/>
          <w:lang w:bidi="he-IL"/>
        </w:rPr>
        <w:footnoteReference w:id="10"/>
      </w:r>
      <w:r>
        <w:rPr>
          <w:rFonts w:asciiTheme="majorBidi" w:hAnsiTheme="majorBidi" w:cstheme="majorBidi"/>
          <w:sz w:val="32"/>
          <w:szCs w:val="32"/>
          <w:lang w:bidi="he-IL"/>
        </w:rPr>
        <w:t xml:space="preserve"> In the traditional Mi Sheberach for a baby naming, we pray that the baby girl marries a Torah scholar; here we show that Yitro, while not a Torah scholar, was not a</w:t>
      </w:r>
      <w:r w:rsidR="006109C7">
        <w:rPr>
          <w:rFonts w:asciiTheme="majorBidi" w:hAnsiTheme="majorBidi" w:cstheme="majorBidi"/>
          <w:sz w:val="32"/>
          <w:szCs w:val="32"/>
          <w:lang w:bidi="he-IL"/>
        </w:rPr>
        <w:t xml:space="preserve"> </w:t>
      </w:r>
      <w:r w:rsidR="006109C7">
        <w:rPr>
          <w:rFonts w:asciiTheme="majorBidi" w:hAnsiTheme="majorBidi" w:cstheme="majorBidi" w:hint="cs"/>
          <w:sz w:val="32"/>
          <w:szCs w:val="32"/>
          <w:rtl/>
          <w:lang w:bidi="he-IL"/>
        </w:rPr>
        <w:t>נאך-שלעפער</w:t>
      </w:r>
      <w:r>
        <w:rPr>
          <w:rFonts w:asciiTheme="majorBidi" w:hAnsiTheme="majorBidi" w:cstheme="majorBidi"/>
          <w:sz w:val="32"/>
          <w:szCs w:val="32"/>
          <w:lang w:bidi="he-IL"/>
        </w:rPr>
        <w:t xml:space="preserve"> </w:t>
      </w:r>
      <w:r w:rsidRPr="006109C7">
        <w:rPr>
          <w:rFonts w:asciiTheme="majorBidi" w:hAnsiTheme="majorBidi" w:cstheme="majorBidi"/>
          <w:i/>
          <w:iCs/>
          <w:sz w:val="32"/>
          <w:szCs w:val="32"/>
          <w:lang w:bidi="he-IL"/>
        </w:rPr>
        <w:t>noch-shlepper</w:t>
      </w:r>
      <w:r>
        <w:rPr>
          <w:rFonts w:asciiTheme="majorBidi" w:hAnsiTheme="majorBidi" w:cstheme="majorBidi"/>
          <w:sz w:val="32"/>
          <w:szCs w:val="32"/>
          <w:lang w:bidi="he-IL"/>
        </w:rPr>
        <w:t>, but rather a man of wisdom like Moses.</w:t>
      </w:r>
    </w:p>
    <w:p w:rsidR="009C4BAF" w:rsidRDefault="006109C7" w:rsidP="00785FB1">
      <w:pPr>
        <w:spacing w:line="480" w:lineRule="auto"/>
        <w:rPr>
          <w:rFonts w:asciiTheme="majorBidi" w:hAnsiTheme="majorBidi" w:cstheme="majorBidi"/>
          <w:sz w:val="32"/>
          <w:szCs w:val="32"/>
          <w:lang w:bidi="he-IL"/>
        </w:rPr>
      </w:pPr>
      <w:r>
        <w:rPr>
          <w:rFonts w:asciiTheme="majorBidi" w:hAnsiTheme="majorBidi" w:cstheme="majorBidi" w:hint="cs"/>
          <w:sz w:val="32"/>
          <w:szCs w:val="32"/>
          <w:rtl/>
          <w:lang w:bidi="he-IL"/>
        </w:rPr>
        <w:tab/>
      </w:r>
      <w:r>
        <w:rPr>
          <w:rFonts w:asciiTheme="majorBidi" w:hAnsiTheme="majorBidi" w:cstheme="majorBidi"/>
          <w:sz w:val="32"/>
          <w:szCs w:val="32"/>
          <w:lang w:bidi="he-IL"/>
        </w:rPr>
        <w:t xml:space="preserve">Or HaHayim goes one step further, </w:t>
      </w:r>
      <w:r w:rsidR="00785FB1">
        <w:rPr>
          <w:rFonts w:asciiTheme="majorBidi" w:hAnsiTheme="majorBidi" w:cstheme="majorBidi"/>
          <w:sz w:val="32"/>
          <w:szCs w:val="32"/>
          <w:lang w:bidi="he-IL"/>
        </w:rPr>
        <w:t>assert</w:t>
      </w:r>
      <w:r>
        <w:rPr>
          <w:rFonts w:asciiTheme="majorBidi" w:hAnsiTheme="majorBidi" w:cstheme="majorBidi"/>
          <w:sz w:val="32"/>
          <w:szCs w:val="32"/>
          <w:lang w:bidi="he-IL"/>
        </w:rPr>
        <w:t>ing that G-d wanted to show Israel that there are among non-Jews great giants of understanding and insight.</w:t>
      </w:r>
      <w:r>
        <w:rPr>
          <w:rStyle w:val="FootnoteReference"/>
          <w:rFonts w:asciiTheme="majorBidi" w:hAnsiTheme="majorBidi" w:cstheme="majorBidi"/>
          <w:sz w:val="32"/>
          <w:szCs w:val="32"/>
          <w:lang w:bidi="he-IL"/>
        </w:rPr>
        <w:footnoteReference w:id="11"/>
      </w:r>
      <w:r>
        <w:rPr>
          <w:rFonts w:asciiTheme="majorBidi" w:hAnsiTheme="majorBidi" w:cstheme="majorBidi"/>
          <w:sz w:val="32"/>
          <w:szCs w:val="32"/>
          <w:lang w:bidi="he-IL"/>
        </w:rPr>
        <w:t xml:space="preserve"> Our tradition has always mentioned that there are non-Jews of great knowledge and abilities. There is even a blessing for an outstanding secular scholar, </w:t>
      </w:r>
      <w:r>
        <w:rPr>
          <w:rFonts w:asciiTheme="majorBidi" w:hAnsiTheme="majorBidi" w:cstheme="majorBidi" w:hint="cs"/>
          <w:sz w:val="32"/>
          <w:szCs w:val="32"/>
          <w:rtl/>
          <w:lang w:bidi="he-IL"/>
        </w:rPr>
        <w:t>ברוך...שנתן מחכמתו לבשר ואדם</w:t>
      </w:r>
      <w:r>
        <w:rPr>
          <w:rFonts w:asciiTheme="majorBidi" w:hAnsiTheme="majorBidi" w:cstheme="majorBidi"/>
          <w:sz w:val="32"/>
          <w:szCs w:val="32"/>
          <w:lang w:bidi="he-IL"/>
        </w:rPr>
        <w:t>, blessed is G-d who has given of His knowledge to human beings.</w:t>
      </w:r>
      <w:r>
        <w:rPr>
          <w:rStyle w:val="FootnoteReference"/>
          <w:rFonts w:asciiTheme="majorBidi" w:hAnsiTheme="majorBidi" w:cstheme="majorBidi"/>
          <w:sz w:val="32"/>
          <w:szCs w:val="32"/>
          <w:lang w:bidi="he-IL"/>
        </w:rPr>
        <w:footnoteReference w:id="12"/>
      </w:r>
    </w:p>
    <w:p w:rsidR="006109C7" w:rsidRDefault="006109C7" w:rsidP="007A21B4">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Two lessons come to mind from </w:t>
      </w:r>
      <w:r w:rsidR="007A21B4">
        <w:rPr>
          <w:rFonts w:asciiTheme="majorBidi" w:hAnsiTheme="majorBidi" w:cstheme="majorBidi"/>
          <w:sz w:val="32"/>
          <w:szCs w:val="32"/>
          <w:lang w:bidi="he-IL"/>
        </w:rPr>
        <w:t xml:space="preserve">Yitro hearkening to G-d followed by Moses hearkening to Yitro. The first is that true listening leads to changed behavior. If someone gives us worthwhile advice and we listen </w:t>
      </w:r>
      <w:r w:rsidR="007A21B4">
        <w:rPr>
          <w:rFonts w:asciiTheme="majorBidi" w:hAnsiTheme="majorBidi" w:cstheme="majorBidi"/>
          <w:sz w:val="32"/>
          <w:szCs w:val="32"/>
          <w:lang w:bidi="he-IL"/>
        </w:rPr>
        <w:lastRenderedPageBreak/>
        <w:t>to it but don’t change our behavior, it has made no impact on us. The words come into one ear and go out the other. If, on the other hand, we listen carefully to what they’re saying, discern it for deeper truths, and make a change in our lives for our betterment, we have truly heard them.</w:t>
      </w:r>
    </w:p>
    <w:p w:rsidR="007A21B4" w:rsidRDefault="007A21B4" w:rsidP="007A21B4">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The second lesson is that we can find words of wisdom from everyone, whether Jewish or not. As a rabbi</w:t>
      </w:r>
      <w:r w:rsidR="00785FB1">
        <w:rPr>
          <w:rFonts w:asciiTheme="majorBidi" w:hAnsiTheme="majorBidi" w:cstheme="majorBidi"/>
          <w:sz w:val="32"/>
          <w:szCs w:val="32"/>
          <w:lang w:bidi="he-IL"/>
        </w:rPr>
        <w:t>,</w:t>
      </w:r>
      <w:r>
        <w:rPr>
          <w:rFonts w:asciiTheme="majorBidi" w:hAnsiTheme="majorBidi" w:cstheme="majorBidi"/>
          <w:sz w:val="32"/>
          <w:szCs w:val="32"/>
          <w:lang w:bidi="he-IL"/>
        </w:rPr>
        <w:t xml:space="preserve"> I would argue that we should first turn to the </w:t>
      </w:r>
      <w:r w:rsidR="00785FB1">
        <w:rPr>
          <w:rFonts w:asciiTheme="majorBidi" w:hAnsiTheme="majorBidi" w:cstheme="majorBidi"/>
          <w:sz w:val="32"/>
          <w:szCs w:val="32"/>
          <w:lang w:bidi="he-IL"/>
        </w:rPr>
        <w:t xml:space="preserve">great </w:t>
      </w:r>
      <w:r>
        <w:rPr>
          <w:rFonts w:asciiTheme="majorBidi" w:hAnsiTheme="majorBidi" w:cstheme="majorBidi"/>
          <w:sz w:val="32"/>
          <w:szCs w:val="32"/>
          <w:lang w:bidi="he-IL"/>
        </w:rPr>
        <w:t>wealth of our tradition, the words of the Torah, the Talmud and the great rabbis. However, that does not mean that we cannot find similar pearls of wisdom from non-Jewish sources. Plus who knows-maybe G-d is communicating to us through this non-traditional medium as well.</w:t>
      </w:r>
    </w:p>
    <w:p w:rsidR="007A21B4" w:rsidRPr="006109C7" w:rsidRDefault="007A21B4" w:rsidP="00785FB1">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Let us strive this week to actually listen to the words given by the people who we encounter and </w:t>
      </w:r>
      <w:r w:rsidR="00785FB1">
        <w:rPr>
          <w:rFonts w:asciiTheme="majorBidi" w:hAnsiTheme="majorBidi" w:cstheme="majorBidi"/>
          <w:sz w:val="32"/>
          <w:szCs w:val="32"/>
          <w:lang w:bidi="he-IL"/>
        </w:rPr>
        <w:t>determine</w:t>
      </w:r>
      <w:r>
        <w:rPr>
          <w:rFonts w:asciiTheme="majorBidi" w:hAnsiTheme="majorBidi" w:cstheme="majorBidi"/>
          <w:sz w:val="32"/>
          <w:szCs w:val="32"/>
          <w:lang w:bidi="he-IL"/>
        </w:rPr>
        <w:t xml:space="preserve"> if they have merit. </w:t>
      </w:r>
      <w:r w:rsidR="003E2734">
        <w:rPr>
          <w:rFonts w:asciiTheme="majorBidi" w:hAnsiTheme="majorBidi" w:cstheme="majorBidi"/>
          <w:sz w:val="32"/>
          <w:szCs w:val="32"/>
          <w:lang w:bidi="he-IL"/>
        </w:rPr>
        <w:t xml:space="preserve">In the end we might choose to disregard </w:t>
      </w:r>
      <w:r w:rsidR="00785FB1">
        <w:rPr>
          <w:rFonts w:asciiTheme="majorBidi" w:hAnsiTheme="majorBidi" w:cstheme="majorBidi"/>
          <w:sz w:val="32"/>
          <w:szCs w:val="32"/>
          <w:lang w:bidi="he-IL"/>
        </w:rPr>
        <w:t>them,</w:t>
      </w:r>
      <w:r w:rsidR="003E2734">
        <w:rPr>
          <w:rFonts w:asciiTheme="majorBidi" w:hAnsiTheme="majorBidi" w:cstheme="majorBidi"/>
          <w:sz w:val="32"/>
          <w:szCs w:val="32"/>
          <w:lang w:bidi="he-IL"/>
        </w:rPr>
        <w:t xml:space="preserve"> but at least we should hearken to </w:t>
      </w:r>
      <w:r w:rsidR="00785FB1">
        <w:rPr>
          <w:rFonts w:asciiTheme="majorBidi" w:hAnsiTheme="majorBidi" w:cstheme="majorBidi"/>
          <w:sz w:val="32"/>
          <w:szCs w:val="32"/>
          <w:lang w:bidi="he-IL"/>
        </w:rPr>
        <w:t xml:space="preserve">them </w:t>
      </w:r>
      <w:bookmarkStart w:id="0" w:name="_GoBack"/>
      <w:bookmarkEnd w:id="0"/>
      <w:r w:rsidR="003E2734">
        <w:rPr>
          <w:rFonts w:asciiTheme="majorBidi" w:hAnsiTheme="majorBidi" w:cstheme="majorBidi"/>
          <w:sz w:val="32"/>
          <w:szCs w:val="32"/>
          <w:lang w:bidi="he-IL"/>
        </w:rPr>
        <w:t>with both ears open and with serious intention. May we truly hearken to the words of others and take their advice whenever practical and helpful.</w:t>
      </w:r>
    </w:p>
    <w:sectPr w:rsidR="007A21B4" w:rsidRPr="006109C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3C74" w:rsidRDefault="000F3C74" w:rsidP="00760C13">
      <w:pPr>
        <w:spacing w:after="0" w:line="240" w:lineRule="auto"/>
      </w:pPr>
      <w:r>
        <w:separator/>
      </w:r>
    </w:p>
  </w:endnote>
  <w:endnote w:type="continuationSeparator" w:id="0">
    <w:p w:rsidR="000F3C74" w:rsidRDefault="000F3C74" w:rsidP="00760C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4656035"/>
      <w:docPartObj>
        <w:docPartGallery w:val="Page Numbers (Bottom of Page)"/>
        <w:docPartUnique/>
      </w:docPartObj>
    </w:sdtPr>
    <w:sdtEndPr>
      <w:rPr>
        <w:noProof/>
      </w:rPr>
    </w:sdtEndPr>
    <w:sdtContent>
      <w:p w:rsidR="00840701" w:rsidRDefault="00840701">
        <w:pPr>
          <w:pStyle w:val="Footer"/>
          <w:jc w:val="right"/>
        </w:pPr>
        <w:r>
          <w:fldChar w:fldCharType="begin"/>
        </w:r>
        <w:r>
          <w:instrText xml:space="preserve"> PAGE   \* MERGEFORMAT </w:instrText>
        </w:r>
        <w:r>
          <w:fldChar w:fldCharType="separate"/>
        </w:r>
        <w:r w:rsidR="00785FB1">
          <w:rPr>
            <w:noProof/>
          </w:rPr>
          <w:t>5</w:t>
        </w:r>
        <w:r>
          <w:rPr>
            <w:noProof/>
          </w:rPr>
          <w:fldChar w:fldCharType="end"/>
        </w:r>
      </w:p>
    </w:sdtContent>
  </w:sdt>
  <w:p w:rsidR="00840701" w:rsidRDefault="0084070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3C74" w:rsidRDefault="000F3C74" w:rsidP="00760C13">
      <w:pPr>
        <w:spacing w:after="0" w:line="240" w:lineRule="auto"/>
      </w:pPr>
      <w:r>
        <w:separator/>
      </w:r>
    </w:p>
  </w:footnote>
  <w:footnote w:type="continuationSeparator" w:id="0">
    <w:p w:rsidR="000F3C74" w:rsidRDefault="000F3C74" w:rsidP="00760C13">
      <w:pPr>
        <w:spacing w:after="0" w:line="240" w:lineRule="auto"/>
      </w:pPr>
      <w:r>
        <w:continuationSeparator/>
      </w:r>
    </w:p>
  </w:footnote>
  <w:footnote w:id="1">
    <w:p w:rsidR="009C4BAF" w:rsidRPr="009C4BAF" w:rsidRDefault="009C4BAF" w:rsidP="009C4BAF">
      <w:pPr>
        <w:pStyle w:val="FootnoteText"/>
        <w:ind w:firstLine="720"/>
        <w:rPr>
          <w:i/>
          <w:iCs/>
        </w:rPr>
      </w:pPr>
      <w:r>
        <w:rPr>
          <w:rStyle w:val="FootnoteReference"/>
        </w:rPr>
        <w:footnoteRef/>
      </w:r>
      <w:r>
        <w:t xml:space="preserve"> From School of Rock’s </w:t>
      </w:r>
      <w:r w:rsidRPr="009C4BAF">
        <w:rPr>
          <w:i/>
          <w:iCs/>
        </w:rPr>
        <w:t>If Only You Would Listen</w:t>
      </w:r>
    </w:p>
  </w:footnote>
  <w:footnote w:id="2">
    <w:p w:rsidR="00760C13" w:rsidRDefault="00760C13" w:rsidP="00760C13">
      <w:pPr>
        <w:pStyle w:val="FootnoteText"/>
        <w:ind w:firstLine="720"/>
      </w:pPr>
      <w:r>
        <w:rPr>
          <w:rStyle w:val="FootnoteReference"/>
        </w:rPr>
        <w:footnoteRef/>
      </w:r>
      <w:r>
        <w:t xml:space="preserve"> For this sermon I will use the two words </w:t>
      </w:r>
      <w:r w:rsidR="009C4BAF">
        <w:t>synonymously</w:t>
      </w:r>
    </w:p>
  </w:footnote>
  <w:footnote w:id="3">
    <w:p w:rsidR="00760C13" w:rsidRDefault="00760C13" w:rsidP="00760C13">
      <w:pPr>
        <w:pStyle w:val="FootnoteText"/>
        <w:ind w:firstLine="720"/>
      </w:pPr>
      <w:r>
        <w:rPr>
          <w:rStyle w:val="FootnoteReference"/>
        </w:rPr>
        <w:footnoteRef/>
      </w:r>
      <w:r>
        <w:t xml:space="preserve"> Exodus 24:7</w:t>
      </w:r>
    </w:p>
  </w:footnote>
  <w:footnote w:id="4">
    <w:p w:rsidR="00760C13" w:rsidRDefault="00760C13" w:rsidP="00760C13">
      <w:pPr>
        <w:pStyle w:val="FootnoteText"/>
        <w:ind w:firstLine="720"/>
      </w:pPr>
      <w:r>
        <w:rPr>
          <w:rStyle w:val="FootnoteReference"/>
        </w:rPr>
        <w:footnoteRef/>
      </w:r>
      <w:r>
        <w:t xml:space="preserve"> Mechilta of Rabbi Ishmael, Section HaHodesh, Chapter 5.</w:t>
      </w:r>
    </w:p>
  </w:footnote>
  <w:footnote w:id="5">
    <w:p w:rsidR="00760C13" w:rsidRDefault="00760C13" w:rsidP="00760C13">
      <w:pPr>
        <w:pStyle w:val="FootnoteText"/>
        <w:ind w:firstLine="720"/>
      </w:pPr>
      <w:r>
        <w:rPr>
          <w:rStyle w:val="FootnoteReference"/>
        </w:rPr>
        <w:footnoteRef/>
      </w:r>
      <w:r>
        <w:t xml:space="preserve"> Exodus 19:1</w:t>
      </w:r>
    </w:p>
  </w:footnote>
  <w:footnote w:id="6">
    <w:p w:rsidR="009C4BAF" w:rsidRDefault="009C4BAF" w:rsidP="009C4BAF">
      <w:pPr>
        <w:pStyle w:val="FootnoteText"/>
        <w:ind w:firstLine="720"/>
      </w:pPr>
      <w:r>
        <w:rPr>
          <w:rStyle w:val="FootnoteReference"/>
        </w:rPr>
        <w:footnoteRef/>
      </w:r>
      <w:r>
        <w:t xml:space="preserve"> Exodus 18:24</w:t>
      </w:r>
    </w:p>
  </w:footnote>
  <w:footnote w:id="7">
    <w:p w:rsidR="00D279E8" w:rsidRDefault="00D279E8" w:rsidP="00D279E8">
      <w:pPr>
        <w:pStyle w:val="FootnoteText"/>
        <w:ind w:firstLine="720"/>
        <w:rPr>
          <w:rtl/>
          <w:lang w:bidi="he-IL"/>
        </w:rPr>
      </w:pPr>
      <w:r>
        <w:rPr>
          <w:rStyle w:val="FootnoteReference"/>
        </w:rPr>
        <w:footnoteRef/>
      </w:r>
      <w:r>
        <w:t xml:space="preserve"> Toledot Yitzhak on Exodus 18:21 </w:t>
      </w:r>
      <w:r>
        <w:rPr>
          <w:rFonts w:hint="cs"/>
          <w:rtl/>
          <w:lang w:bidi="he-IL"/>
        </w:rPr>
        <w:t>ואתה תחזה מכל העם אנשי חיל...</w:t>
      </w:r>
    </w:p>
  </w:footnote>
  <w:footnote w:id="8">
    <w:p w:rsidR="00840701" w:rsidRDefault="00840701" w:rsidP="00840701">
      <w:pPr>
        <w:pStyle w:val="FootnoteText"/>
        <w:ind w:firstLine="720"/>
        <w:rPr>
          <w:rtl/>
          <w:lang w:bidi="he-IL"/>
        </w:rPr>
      </w:pPr>
      <w:r>
        <w:rPr>
          <w:rStyle w:val="FootnoteReference"/>
        </w:rPr>
        <w:footnoteRef/>
      </w:r>
      <w:r>
        <w:t xml:space="preserve"> Ralbag on Exodus 18:24 </w:t>
      </w:r>
      <w:r>
        <w:rPr>
          <w:rFonts w:hint="cs"/>
          <w:rtl/>
          <w:lang w:bidi="he-IL"/>
        </w:rPr>
        <w:t>וישמע משה...התועלת הי"ד</w:t>
      </w:r>
    </w:p>
  </w:footnote>
  <w:footnote w:id="9">
    <w:p w:rsidR="00840701" w:rsidRDefault="00840701" w:rsidP="00840701">
      <w:pPr>
        <w:pStyle w:val="FootnoteText"/>
        <w:ind w:firstLine="720"/>
      </w:pPr>
      <w:r>
        <w:rPr>
          <w:rStyle w:val="FootnoteReference"/>
        </w:rPr>
        <w:footnoteRef/>
      </w:r>
      <w:r>
        <w:t xml:space="preserve"> Exodus 18:24</w:t>
      </w:r>
    </w:p>
  </w:footnote>
  <w:footnote w:id="10">
    <w:p w:rsidR="00840701" w:rsidRDefault="00840701" w:rsidP="00840701">
      <w:pPr>
        <w:pStyle w:val="FootnoteText"/>
        <w:ind w:firstLine="720"/>
        <w:rPr>
          <w:rtl/>
          <w:lang w:bidi="he-IL"/>
        </w:rPr>
      </w:pPr>
      <w:r>
        <w:rPr>
          <w:rStyle w:val="FootnoteReference"/>
        </w:rPr>
        <w:footnoteRef/>
      </w:r>
      <w:r>
        <w:t xml:space="preserve"> Tzror Hamor on Exodus 18:24 </w:t>
      </w:r>
      <w:r>
        <w:rPr>
          <w:rFonts w:hint="cs"/>
          <w:rtl/>
          <w:lang w:bidi="he-IL"/>
        </w:rPr>
        <w:t>וישמע משה</w:t>
      </w:r>
    </w:p>
  </w:footnote>
  <w:footnote w:id="11">
    <w:p w:rsidR="006109C7" w:rsidRDefault="006109C7" w:rsidP="006109C7">
      <w:pPr>
        <w:pStyle w:val="FootnoteText"/>
        <w:ind w:firstLine="720"/>
        <w:rPr>
          <w:rtl/>
          <w:lang w:bidi="he-IL"/>
        </w:rPr>
      </w:pPr>
      <w:r>
        <w:rPr>
          <w:rStyle w:val="FootnoteReference"/>
        </w:rPr>
        <w:footnoteRef/>
      </w:r>
      <w:r>
        <w:t xml:space="preserve"> Or HAHayim on Exodus 18:24 </w:t>
      </w:r>
      <w:r>
        <w:rPr>
          <w:rFonts w:hint="cs"/>
          <w:rtl/>
          <w:lang w:bidi="he-IL"/>
        </w:rPr>
        <w:t>וישמע משה</w:t>
      </w:r>
    </w:p>
  </w:footnote>
  <w:footnote w:id="12">
    <w:p w:rsidR="006109C7" w:rsidRDefault="006109C7" w:rsidP="006109C7">
      <w:pPr>
        <w:pStyle w:val="FootnoteText"/>
        <w:ind w:firstLine="720"/>
      </w:pPr>
      <w:r>
        <w:rPr>
          <w:rStyle w:val="FootnoteReference"/>
        </w:rPr>
        <w:footnoteRef/>
      </w:r>
      <w:r>
        <w:t xml:space="preserve"> Found in </w:t>
      </w:r>
      <w:r w:rsidRPr="006109C7">
        <w:rPr>
          <w:i/>
          <w:iCs/>
        </w:rPr>
        <w:t>The Complete Artscroll Siddur</w:t>
      </w:r>
      <w:r>
        <w:t>, Page 236.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034"/>
    <w:rsid w:val="000F3C74"/>
    <w:rsid w:val="003E2734"/>
    <w:rsid w:val="004B6034"/>
    <w:rsid w:val="006109C7"/>
    <w:rsid w:val="00760C13"/>
    <w:rsid w:val="00785FB1"/>
    <w:rsid w:val="007A21B4"/>
    <w:rsid w:val="00840701"/>
    <w:rsid w:val="009C4BAF"/>
    <w:rsid w:val="00A3286F"/>
    <w:rsid w:val="00AF5E78"/>
    <w:rsid w:val="00D279E8"/>
    <w:rsid w:val="00FA185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60C1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60C13"/>
    <w:rPr>
      <w:sz w:val="20"/>
      <w:szCs w:val="20"/>
    </w:rPr>
  </w:style>
  <w:style w:type="character" w:styleId="FootnoteReference">
    <w:name w:val="footnote reference"/>
    <w:basedOn w:val="DefaultParagraphFont"/>
    <w:uiPriority w:val="99"/>
    <w:semiHidden/>
    <w:unhideWhenUsed/>
    <w:rsid w:val="00760C13"/>
    <w:rPr>
      <w:vertAlign w:val="superscript"/>
    </w:rPr>
  </w:style>
  <w:style w:type="paragraph" w:styleId="Header">
    <w:name w:val="header"/>
    <w:basedOn w:val="Normal"/>
    <w:link w:val="HeaderChar"/>
    <w:uiPriority w:val="99"/>
    <w:unhideWhenUsed/>
    <w:rsid w:val="008407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0701"/>
  </w:style>
  <w:style w:type="paragraph" w:styleId="Footer">
    <w:name w:val="footer"/>
    <w:basedOn w:val="Normal"/>
    <w:link w:val="FooterChar"/>
    <w:uiPriority w:val="99"/>
    <w:unhideWhenUsed/>
    <w:rsid w:val="008407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701"/>
  </w:style>
  <w:style w:type="paragraph" w:styleId="BalloonText">
    <w:name w:val="Balloon Text"/>
    <w:basedOn w:val="Normal"/>
    <w:link w:val="BalloonTextChar"/>
    <w:uiPriority w:val="99"/>
    <w:semiHidden/>
    <w:unhideWhenUsed/>
    <w:rsid w:val="00AF5E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5E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60C1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60C13"/>
    <w:rPr>
      <w:sz w:val="20"/>
      <w:szCs w:val="20"/>
    </w:rPr>
  </w:style>
  <w:style w:type="character" w:styleId="FootnoteReference">
    <w:name w:val="footnote reference"/>
    <w:basedOn w:val="DefaultParagraphFont"/>
    <w:uiPriority w:val="99"/>
    <w:semiHidden/>
    <w:unhideWhenUsed/>
    <w:rsid w:val="00760C13"/>
    <w:rPr>
      <w:vertAlign w:val="superscript"/>
    </w:rPr>
  </w:style>
  <w:style w:type="paragraph" w:styleId="Header">
    <w:name w:val="header"/>
    <w:basedOn w:val="Normal"/>
    <w:link w:val="HeaderChar"/>
    <w:uiPriority w:val="99"/>
    <w:unhideWhenUsed/>
    <w:rsid w:val="008407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0701"/>
  </w:style>
  <w:style w:type="paragraph" w:styleId="Footer">
    <w:name w:val="footer"/>
    <w:basedOn w:val="Normal"/>
    <w:link w:val="FooterChar"/>
    <w:uiPriority w:val="99"/>
    <w:unhideWhenUsed/>
    <w:rsid w:val="008407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701"/>
  </w:style>
  <w:style w:type="paragraph" w:styleId="BalloonText">
    <w:name w:val="Balloon Text"/>
    <w:basedOn w:val="Normal"/>
    <w:link w:val="BalloonTextChar"/>
    <w:uiPriority w:val="99"/>
    <w:semiHidden/>
    <w:unhideWhenUsed/>
    <w:rsid w:val="00AF5E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5E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623141-5B3A-41E2-9837-327C7D8704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5</Pages>
  <Words>777</Words>
  <Characters>4431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3</cp:revision>
  <cp:lastPrinted>2016-12-27T23:23:00Z</cp:lastPrinted>
  <dcterms:created xsi:type="dcterms:W3CDTF">2016-12-27T21:27:00Z</dcterms:created>
  <dcterms:modified xsi:type="dcterms:W3CDTF">2017-02-18T23:34:00Z</dcterms:modified>
</cp:coreProperties>
</file>