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BD9" w:rsidRDefault="00F76859" w:rsidP="00F76859">
      <w:pPr>
        <w:jc w:val="center"/>
        <w:rPr>
          <w:rFonts w:asciiTheme="majorBidi" w:hAnsiTheme="majorBidi" w:cstheme="majorBidi"/>
          <w:sz w:val="48"/>
          <w:szCs w:val="48"/>
        </w:rPr>
      </w:pPr>
      <w:r>
        <w:rPr>
          <w:rFonts w:asciiTheme="majorBidi" w:hAnsiTheme="majorBidi" w:cstheme="majorBidi"/>
          <w:sz w:val="48"/>
          <w:szCs w:val="48"/>
        </w:rPr>
        <w:t>Take for Me a Contribution</w:t>
      </w:r>
    </w:p>
    <w:p w:rsidR="00F76859" w:rsidRDefault="00F76859" w:rsidP="00F76859">
      <w:pPr>
        <w:spacing w:line="480" w:lineRule="auto"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/>
          <w:sz w:val="32"/>
          <w:szCs w:val="32"/>
        </w:rPr>
        <w:tab/>
        <w:t xml:space="preserve">What does it mean to give a contribution to a synagogue? This is an exceptionally poignant lesson with the new tax bill where people are less likely to itemize and get a tax deduction from their donation. Often we think that we’ve earned what is ours; our Torah portion teaches us otherwise. The reading begins </w:t>
      </w: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 xml:space="preserve">דבר אל בני ישראל ויקחו </w:t>
      </w:r>
      <w:r w:rsidRPr="00F76859">
        <w:rPr>
          <w:rFonts w:asciiTheme="majorBidi" w:hAnsiTheme="majorBidi" w:cstheme="majorBidi" w:hint="cs"/>
          <w:b/>
          <w:bCs/>
          <w:sz w:val="32"/>
          <w:szCs w:val="32"/>
          <w:rtl/>
          <w:lang w:bidi="he-IL"/>
        </w:rPr>
        <w:t>לי</w:t>
      </w: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 xml:space="preserve"> תרומה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, speak to the children of Israel and take </w:t>
      </w:r>
      <w:r w:rsidRPr="00F76859">
        <w:rPr>
          <w:rFonts w:asciiTheme="majorBidi" w:hAnsiTheme="majorBidi" w:cstheme="majorBidi"/>
          <w:b/>
          <w:bCs/>
          <w:sz w:val="32"/>
          <w:szCs w:val="32"/>
          <w:lang w:bidi="he-IL"/>
        </w:rPr>
        <w:t>for me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a contribution (for the building of the Mishkan, or G-d’s home).</w:t>
      </w:r>
      <w:r>
        <w:rPr>
          <w:rStyle w:val="FootnoteReference"/>
          <w:rFonts w:asciiTheme="majorBidi" w:hAnsiTheme="majorBidi" w:cstheme="majorBidi"/>
          <w:sz w:val="32"/>
          <w:szCs w:val="32"/>
          <w:lang w:bidi="he-IL"/>
        </w:rPr>
        <w:footnoteReference w:id="1"/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Why is the word </w:t>
      </w: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>לי</w:t>
      </w:r>
      <w:r>
        <w:rPr>
          <w:rFonts w:asciiTheme="majorBidi" w:hAnsiTheme="majorBidi" w:cstheme="majorBidi"/>
          <w:sz w:val="32"/>
          <w:szCs w:val="32"/>
          <w:lang w:bidi="he-IL"/>
        </w:rPr>
        <w:t>, or “for me,” written? Why does G-d need a contribution for G-dself?</w:t>
      </w:r>
    </w:p>
    <w:p w:rsidR="00F76859" w:rsidRDefault="00F76859" w:rsidP="00B04B26">
      <w:pPr>
        <w:spacing w:line="480" w:lineRule="auto"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/>
          <w:sz w:val="32"/>
          <w:szCs w:val="32"/>
          <w:lang w:bidi="he-IL"/>
        </w:rPr>
        <w:tab/>
        <w:t xml:space="preserve">Rashi, our commentator par excellence, </w:t>
      </w:r>
      <w:r w:rsidR="00FD0EAF">
        <w:rPr>
          <w:rFonts w:asciiTheme="majorBidi" w:hAnsiTheme="majorBidi" w:cstheme="majorBidi"/>
          <w:sz w:val="32"/>
          <w:szCs w:val="32"/>
          <w:lang w:bidi="he-IL"/>
        </w:rPr>
        <w:t>writes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that the word </w:t>
      </w: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>לי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means </w:t>
      </w:r>
      <w:r w:rsidR="00FD0EAF">
        <w:rPr>
          <w:rFonts w:asciiTheme="majorBidi" w:hAnsiTheme="majorBidi" w:cstheme="majorBidi" w:hint="cs"/>
          <w:sz w:val="32"/>
          <w:szCs w:val="32"/>
          <w:rtl/>
          <w:lang w:bidi="he-IL"/>
        </w:rPr>
        <w:t>לשמי</w:t>
      </w:r>
      <w:r w:rsidR="00FD0EAF">
        <w:rPr>
          <w:rFonts w:asciiTheme="majorBidi" w:hAnsiTheme="majorBidi" w:cstheme="majorBidi"/>
          <w:sz w:val="32"/>
          <w:szCs w:val="32"/>
          <w:lang w:bidi="he-IL"/>
        </w:rPr>
        <w:t xml:space="preserve"> that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we are giving for the sake of G-d’s name.</w:t>
      </w:r>
      <w:r>
        <w:rPr>
          <w:rStyle w:val="FootnoteReference"/>
          <w:rFonts w:asciiTheme="majorBidi" w:hAnsiTheme="majorBidi" w:cstheme="majorBidi"/>
          <w:sz w:val="32"/>
          <w:szCs w:val="32"/>
          <w:lang w:bidi="he-IL"/>
        </w:rPr>
        <w:footnoteReference w:id="2"/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This leaves more to be answered. Wouldn’t any gift </w:t>
      </w:r>
      <w:r w:rsidR="00FD0EAF">
        <w:rPr>
          <w:rFonts w:asciiTheme="majorBidi" w:hAnsiTheme="majorBidi" w:cstheme="majorBidi"/>
          <w:sz w:val="32"/>
          <w:szCs w:val="32"/>
          <w:lang w:bidi="he-IL"/>
        </w:rPr>
        <w:t>be</w:t>
      </w:r>
      <w:r w:rsidR="00B04B26">
        <w:rPr>
          <w:rFonts w:asciiTheme="majorBidi" w:hAnsiTheme="majorBidi" w:cstheme="majorBidi"/>
          <w:sz w:val="32"/>
          <w:szCs w:val="32"/>
          <w:lang w:bidi="he-IL"/>
        </w:rPr>
        <w:t xml:space="preserve"> for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G-d’s name? </w:t>
      </w:r>
      <w:proofErr w:type="spellStart"/>
      <w:proofErr w:type="gramStart"/>
      <w:r>
        <w:rPr>
          <w:rFonts w:asciiTheme="majorBidi" w:hAnsiTheme="majorBidi" w:cstheme="majorBidi"/>
          <w:sz w:val="32"/>
          <w:szCs w:val="32"/>
          <w:lang w:bidi="he-IL"/>
        </w:rPr>
        <w:t>Siftei</w:t>
      </w:r>
      <w:proofErr w:type="spellEnd"/>
      <w:r>
        <w:rPr>
          <w:rFonts w:asciiTheme="majorBidi" w:hAnsiTheme="majorBidi" w:cstheme="majorBidi"/>
          <w:sz w:val="32"/>
          <w:szCs w:val="32"/>
          <w:lang w:bidi="he-IL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  <w:lang w:bidi="he-IL"/>
        </w:rPr>
        <w:t>Hachamim</w:t>
      </w:r>
      <w:proofErr w:type="spellEnd"/>
      <w:r w:rsidR="00B04B26">
        <w:rPr>
          <w:rFonts w:asciiTheme="majorBidi" w:hAnsiTheme="majorBidi" w:cstheme="majorBidi"/>
          <w:sz w:val="32"/>
          <w:szCs w:val="32"/>
          <w:lang w:bidi="he-IL"/>
        </w:rPr>
        <w:t xml:space="preserve"> (</w:t>
      </w:r>
      <w:proofErr w:type="spellStart"/>
      <w:r w:rsidR="00B04B26">
        <w:rPr>
          <w:rFonts w:asciiTheme="majorBidi" w:hAnsiTheme="majorBidi" w:cstheme="majorBidi"/>
          <w:sz w:val="32"/>
          <w:szCs w:val="32"/>
          <w:lang w:bidi="he-IL"/>
        </w:rPr>
        <w:t>Shabbetai</w:t>
      </w:r>
      <w:proofErr w:type="spellEnd"/>
      <w:r w:rsidR="00B04B26">
        <w:rPr>
          <w:rFonts w:asciiTheme="majorBidi" w:hAnsiTheme="majorBidi" w:cstheme="majorBidi"/>
          <w:sz w:val="32"/>
          <w:szCs w:val="32"/>
          <w:lang w:bidi="he-IL"/>
        </w:rPr>
        <w:t xml:space="preserve"> Bass 1641-1718 Kalisz, Poland)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, a </w:t>
      </w:r>
      <w:proofErr w:type="spellStart"/>
      <w:r>
        <w:rPr>
          <w:rFonts w:asciiTheme="majorBidi" w:hAnsiTheme="majorBidi" w:cstheme="majorBidi"/>
          <w:sz w:val="32"/>
          <w:szCs w:val="32"/>
          <w:lang w:bidi="he-IL"/>
        </w:rPr>
        <w:t>supercommenta</w:t>
      </w:r>
      <w:r w:rsidR="00B04B26">
        <w:rPr>
          <w:rFonts w:asciiTheme="majorBidi" w:hAnsiTheme="majorBidi" w:cstheme="majorBidi"/>
          <w:sz w:val="32"/>
          <w:szCs w:val="32"/>
          <w:lang w:bidi="he-IL"/>
        </w:rPr>
        <w:t>tor</w:t>
      </w:r>
      <w:proofErr w:type="spellEnd"/>
      <w:r>
        <w:rPr>
          <w:rFonts w:asciiTheme="majorBidi" w:hAnsiTheme="majorBidi" w:cstheme="majorBidi"/>
          <w:sz w:val="32"/>
          <w:szCs w:val="32"/>
          <w:lang w:bidi="he-IL"/>
        </w:rPr>
        <w:t xml:space="preserve"> on Rashi, writes </w:t>
      </w: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>דהא כל דבר שבעולם</w:t>
      </w:r>
      <w:r w:rsidR="00B04B26">
        <w:rPr>
          <w:rFonts w:asciiTheme="majorBidi" w:hAnsiTheme="majorBidi" w:cstheme="majorBidi" w:hint="cs"/>
          <w:sz w:val="32"/>
          <w:szCs w:val="32"/>
          <w:rtl/>
          <w:lang w:bidi="he-IL"/>
        </w:rPr>
        <w:t>,</w:t>
      </w: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 xml:space="preserve"> שלו הוא</w:t>
      </w:r>
      <w:r>
        <w:rPr>
          <w:rFonts w:asciiTheme="majorBidi" w:hAnsiTheme="majorBidi" w:cstheme="majorBidi"/>
          <w:sz w:val="32"/>
          <w:szCs w:val="32"/>
          <w:lang w:bidi="he-IL"/>
        </w:rPr>
        <w:t>, that everything in the world is for G-d.</w:t>
      </w:r>
      <w:proofErr w:type="gramEnd"/>
      <w:r>
        <w:rPr>
          <w:rStyle w:val="FootnoteReference"/>
          <w:rFonts w:asciiTheme="majorBidi" w:hAnsiTheme="majorBidi" w:cstheme="majorBidi"/>
          <w:sz w:val="32"/>
          <w:szCs w:val="32"/>
          <w:lang w:bidi="he-IL"/>
        </w:rPr>
        <w:footnoteReference w:id="3"/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In other words, don’t think that you’re master of your own destiny; rather everything you have is a gift </w:t>
      </w:r>
      <w:r>
        <w:rPr>
          <w:rFonts w:asciiTheme="majorBidi" w:hAnsiTheme="majorBidi" w:cstheme="majorBidi"/>
          <w:sz w:val="32"/>
          <w:szCs w:val="32"/>
          <w:lang w:bidi="he-IL"/>
        </w:rPr>
        <w:lastRenderedPageBreak/>
        <w:t>from G-d, and you should give back from the gifts G-d has given you.</w:t>
      </w:r>
      <w:r w:rsidR="00EC37DF">
        <w:rPr>
          <w:rFonts w:asciiTheme="majorBidi" w:hAnsiTheme="majorBidi" w:cstheme="majorBidi"/>
          <w:sz w:val="32"/>
          <w:szCs w:val="32"/>
          <w:lang w:bidi="he-IL"/>
        </w:rPr>
        <w:t xml:space="preserve"> However, it is supposed to be contribution that one is willing to give because, in the words of Rabbi Yitzhak Karo</w:t>
      </w:r>
      <w:r w:rsidR="00B04B26">
        <w:rPr>
          <w:rFonts w:asciiTheme="majorBidi" w:hAnsiTheme="majorBidi" w:cstheme="majorBidi"/>
          <w:sz w:val="32"/>
          <w:szCs w:val="32"/>
          <w:lang w:bidi="he-IL"/>
        </w:rPr>
        <w:t xml:space="preserve"> (uncle of Yosef Karo)</w:t>
      </w:r>
      <w:r w:rsidR="00EC37DF">
        <w:rPr>
          <w:rFonts w:asciiTheme="majorBidi" w:hAnsiTheme="majorBidi" w:cstheme="majorBidi"/>
          <w:sz w:val="32"/>
          <w:szCs w:val="32"/>
          <w:lang w:bidi="he-IL"/>
        </w:rPr>
        <w:t>, “</w:t>
      </w:r>
      <w:r w:rsidR="00B04B26">
        <w:rPr>
          <w:rFonts w:asciiTheme="majorBidi" w:hAnsiTheme="majorBidi" w:cstheme="majorBidi"/>
          <w:sz w:val="32"/>
          <w:szCs w:val="32"/>
          <w:lang w:bidi="he-IL"/>
        </w:rPr>
        <w:t>T</w:t>
      </w:r>
      <w:r w:rsidR="00EC37DF">
        <w:rPr>
          <w:rFonts w:asciiTheme="majorBidi" w:hAnsiTheme="majorBidi" w:cstheme="majorBidi"/>
          <w:sz w:val="32"/>
          <w:szCs w:val="32"/>
          <w:lang w:bidi="he-IL"/>
        </w:rPr>
        <w:t>here are those who contribute, not from their own hearts but rather from the hearts of others, meaning that they see others contributing and therefore contribute on account of shame.”</w:t>
      </w:r>
      <w:r w:rsidR="00EC37DF">
        <w:rPr>
          <w:rStyle w:val="FootnoteReference"/>
          <w:rFonts w:asciiTheme="majorBidi" w:hAnsiTheme="majorBidi" w:cstheme="majorBidi"/>
          <w:sz w:val="32"/>
          <w:szCs w:val="32"/>
          <w:lang w:bidi="he-IL"/>
        </w:rPr>
        <w:footnoteReference w:id="4"/>
      </w:r>
      <w:r w:rsidR="00EC37DF">
        <w:rPr>
          <w:rFonts w:asciiTheme="majorBidi" w:hAnsiTheme="majorBidi" w:cstheme="majorBidi"/>
          <w:sz w:val="32"/>
          <w:szCs w:val="32"/>
          <w:lang w:bidi="he-IL"/>
        </w:rPr>
        <w:t xml:space="preserve"> The goal of giving is to do so freely, without looking around at what others are doing.</w:t>
      </w:r>
    </w:p>
    <w:p w:rsidR="00EC37DF" w:rsidRDefault="00F76859" w:rsidP="00B04B26">
      <w:pPr>
        <w:spacing w:line="480" w:lineRule="auto"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/>
          <w:sz w:val="32"/>
          <w:szCs w:val="32"/>
          <w:lang w:bidi="he-IL"/>
        </w:rPr>
        <w:tab/>
        <w:t xml:space="preserve">We can use the immense resources that G-d has bestowed upon us to strengthen ourselves, but then it dies with us. When we use them to strengthen a house for G-d, </w:t>
      </w:r>
      <w:r w:rsidR="00B04B26">
        <w:rPr>
          <w:rFonts w:asciiTheme="majorBidi" w:hAnsiTheme="majorBidi" w:cstheme="majorBidi"/>
          <w:sz w:val="32"/>
          <w:szCs w:val="32"/>
          <w:lang w:bidi="he-IL"/>
        </w:rPr>
        <w:t>they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will live on eternally. </w:t>
      </w:r>
      <w:r w:rsidR="00EC37DF">
        <w:rPr>
          <w:rFonts w:asciiTheme="majorBidi" w:hAnsiTheme="majorBidi" w:cstheme="majorBidi"/>
          <w:sz w:val="32"/>
          <w:szCs w:val="32"/>
          <w:lang w:bidi="he-IL"/>
        </w:rPr>
        <w:t>Midrash Aggadah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continues on this theme, asserting </w:t>
      </w: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 xml:space="preserve">אמר הקב"ה לישראל: התנדבו ועשו המשכן, ואל תאמרו מכיסכם אתם נותנים דבר, כי משלי הוא הכל. לפיכך אמר </w:t>
      </w:r>
      <w:r w:rsidRPr="00F76859">
        <w:rPr>
          <w:rFonts w:asciiTheme="majorBidi" w:hAnsiTheme="majorBidi" w:cstheme="majorBidi" w:hint="cs"/>
          <w:b/>
          <w:bCs/>
          <w:sz w:val="32"/>
          <w:szCs w:val="32"/>
          <w:rtl/>
          <w:lang w:bidi="he-IL"/>
        </w:rPr>
        <w:t>ויקחו לי-משלי</w:t>
      </w:r>
      <w:r w:rsidR="00EC37DF">
        <w:rPr>
          <w:rFonts w:asciiTheme="majorBidi" w:hAnsiTheme="majorBidi" w:cstheme="majorBidi"/>
          <w:b/>
          <w:bCs/>
          <w:sz w:val="32"/>
          <w:szCs w:val="32"/>
          <w:lang w:bidi="he-IL"/>
        </w:rPr>
        <w:t>.</w:t>
      </w:r>
      <w:r w:rsidR="00EC37DF">
        <w:rPr>
          <w:rStyle w:val="FootnoteReference"/>
          <w:rFonts w:asciiTheme="majorBidi" w:hAnsiTheme="majorBidi" w:cstheme="majorBidi"/>
          <w:b/>
          <w:bCs/>
          <w:sz w:val="32"/>
          <w:szCs w:val="32"/>
          <w:lang w:bidi="he-IL"/>
        </w:rPr>
        <w:footnoteReference w:id="5"/>
      </w:r>
      <w:r w:rsidR="00EC37DF">
        <w:rPr>
          <w:rFonts w:asciiTheme="majorBidi" w:hAnsiTheme="majorBidi" w:cstheme="majorBidi"/>
          <w:b/>
          <w:bCs/>
          <w:sz w:val="32"/>
          <w:szCs w:val="32"/>
          <w:lang w:bidi="he-IL"/>
        </w:rPr>
        <w:t xml:space="preserve"> </w:t>
      </w:r>
      <w:r w:rsidR="00EC37DF" w:rsidRPr="00EC37DF">
        <w:rPr>
          <w:rFonts w:asciiTheme="majorBidi" w:hAnsiTheme="majorBidi" w:cstheme="majorBidi"/>
          <w:sz w:val="32"/>
          <w:szCs w:val="32"/>
          <w:lang w:bidi="he-IL"/>
        </w:rPr>
        <w:t xml:space="preserve">The Midrash understands </w:t>
      </w:r>
      <w:r w:rsidR="00B04B26">
        <w:rPr>
          <w:rFonts w:asciiTheme="majorBidi" w:hAnsiTheme="majorBidi" w:cstheme="majorBidi"/>
          <w:sz w:val="32"/>
          <w:szCs w:val="32"/>
          <w:lang w:bidi="he-IL"/>
        </w:rPr>
        <w:t>‘</w:t>
      </w:r>
      <w:r w:rsidR="00EC37DF" w:rsidRPr="00EC37DF">
        <w:rPr>
          <w:rFonts w:asciiTheme="majorBidi" w:hAnsiTheme="majorBidi" w:cstheme="majorBidi"/>
          <w:sz w:val="32"/>
          <w:szCs w:val="32"/>
          <w:lang w:bidi="he-IL"/>
        </w:rPr>
        <w:t>give to me</w:t>
      </w:r>
      <w:r w:rsidR="00B04B26">
        <w:rPr>
          <w:rFonts w:asciiTheme="majorBidi" w:hAnsiTheme="majorBidi" w:cstheme="majorBidi"/>
          <w:sz w:val="32"/>
          <w:szCs w:val="32"/>
          <w:lang w:bidi="he-IL"/>
        </w:rPr>
        <w:t>’</w:t>
      </w:r>
      <w:r w:rsidR="00EC37DF" w:rsidRPr="00EC37DF">
        <w:rPr>
          <w:rFonts w:asciiTheme="majorBidi" w:hAnsiTheme="majorBidi" w:cstheme="majorBidi"/>
          <w:sz w:val="32"/>
          <w:szCs w:val="32"/>
          <w:lang w:bidi="he-IL"/>
        </w:rPr>
        <w:t xml:space="preserve"> as saying give from what is mine.</w:t>
      </w:r>
      <w:r w:rsidR="00EC37DF">
        <w:rPr>
          <w:rFonts w:asciiTheme="majorBidi" w:hAnsiTheme="majorBidi" w:cstheme="majorBidi" w:hint="cs"/>
          <w:sz w:val="32"/>
          <w:szCs w:val="32"/>
          <w:rtl/>
          <w:lang w:bidi="he-IL"/>
        </w:rPr>
        <w:t xml:space="preserve"> </w:t>
      </w:r>
      <w:proofErr w:type="spellStart"/>
      <w:r w:rsidR="00FD0EAF">
        <w:rPr>
          <w:rFonts w:asciiTheme="majorBidi" w:hAnsiTheme="majorBidi" w:cstheme="majorBidi"/>
          <w:sz w:val="32"/>
          <w:szCs w:val="32"/>
          <w:lang w:bidi="he-IL"/>
        </w:rPr>
        <w:t>Tzeror</w:t>
      </w:r>
      <w:proofErr w:type="spellEnd"/>
      <w:r w:rsidR="00FD0EAF">
        <w:rPr>
          <w:rFonts w:asciiTheme="majorBidi" w:hAnsiTheme="majorBidi" w:cstheme="majorBidi"/>
          <w:sz w:val="32"/>
          <w:szCs w:val="32"/>
          <w:lang w:bidi="he-IL"/>
        </w:rPr>
        <w:t xml:space="preserve"> </w:t>
      </w:r>
      <w:proofErr w:type="spellStart"/>
      <w:r w:rsidR="00FD0EAF">
        <w:rPr>
          <w:rFonts w:asciiTheme="majorBidi" w:hAnsiTheme="majorBidi" w:cstheme="majorBidi"/>
          <w:sz w:val="32"/>
          <w:szCs w:val="32"/>
          <w:lang w:bidi="he-IL"/>
        </w:rPr>
        <w:t>Hamor</w:t>
      </w:r>
      <w:proofErr w:type="spellEnd"/>
      <w:r w:rsidR="00FD0EAF">
        <w:rPr>
          <w:rFonts w:asciiTheme="majorBidi" w:hAnsiTheme="majorBidi" w:cstheme="majorBidi"/>
          <w:sz w:val="32"/>
          <w:szCs w:val="32"/>
          <w:lang w:bidi="he-IL"/>
        </w:rPr>
        <w:t xml:space="preserve"> </w:t>
      </w:r>
      <w:r w:rsidR="00B04B26">
        <w:rPr>
          <w:rFonts w:asciiTheme="majorBidi" w:hAnsiTheme="majorBidi" w:cstheme="majorBidi"/>
          <w:sz w:val="32"/>
          <w:szCs w:val="32"/>
          <w:lang w:bidi="he-IL"/>
        </w:rPr>
        <w:t xml:space="preserve">(Rabbi Abraham Saba, 1440-1508 </w:t>
      </w:r>
      <w:proofErr w:type="spellStart"/>
      <w:r w:rsidR="00B04B26">
        <w:rPr>
          <w:rFonts w:asciiTheme="majorBidi" w:hAnsiTheme="majorBidi" w:cstheme="majorBidi"/>
          <w:sz w:val="32"/>
          <w:szCs w:val="32"/>
          <w:lang w:bidi="he-IL"/>
        </w:rPr>
        <w:t>Castille</w:t>
      </w:r>
      <w:proofErr w:type="spellEnd"/>
      <w:r w:rsidR="00B04B26">
        <w:rPr>
          <w:rFonts w:asciiTheme="majorBidi" w:hAnsiTheme="majorBidi" w:cstheme="majorBidi"/>
          <w:sz w:val="32"/>
          <w:szCs w:val="32"/>
          <w:lang w:bidi="he-IL"/>
        </w:rPr>
        <w:t xml:space="preserve">) </w:t>
      </w:r>
      <w:r w:rsidR="00FD0EAF">
        <w:rPr>
          <w:rFonts w:asciiTheme="majorBidi" w:hAnsiTheme="majorBidi" w:cstheme="majorBidi"/>
          <w:sz w:val="32"/>
          <w:szCs w:val="32"/>
          <w:lang w:bidi="he-IL"/>
        </w:rPr>
        <w:t xml:space="preserve">continues on this theme, highlighting why it says “take for me a contribution” as opposed to “give me.” </w:t>
      </w:r>
      <w:r w:rsidR="00EC37DF">
        <w:rPr>
          <w:rFonts w:asciiTheme="majorBidi" w:hAnsiTheme="majorBidi" w:cstheme="majorBidi"/>
          <w:sz w:val="32"/>
          <w:szCs w:val="32"/>
          <w:lang w:bidi="he-IL"/>
        </w:rPr>
        <w:t xml:space="preserve">He wrote that when we give tzedakah “we are </w:t>
      </w:r>
      <w:r w:rsidR="00EC37DF">
        <w:rPr>
          <w:rFonts w:asciiTheme="majorBidi" w:hAnsiTheme="majorBidi" w:cstheme="majorBidi"/>
          <w:sz w:val="32"/>
          <w:szCs w:val="32"/>
          <w:lang w:bidi="he-IL"/>
        </w:rPr>
        <w:lastRenderedPageBreak/>
        <w:t xml:space="preserve">actually not giving, but rather taking and receiving…everything that one acquires in this </w:t>
      </w:r>
      <w:r w:rsidR="00B04B26">
        <w:rPr>
          <w:rFonts w:asciiTheme="majorBidi" w:hAnsiTheme="majorBidi" w:cstheme="majorBidi"/>
          <w:sz w:val="32"/>
          <w:szCs w:val="32"/>
          <w:lang w:bidi="he-IL"/>
        </w:rPr>
        <w:t xml:space="preserve">world, except Torah and </w:t>
      </w:r>
      <w:proofErr w:type="spellStart"/>
      <w:r w:rsidR="00B04B26">
        <w:rPr>
          <w:rFonts w:asciiTheme="majorBidi" w:hAnsiTheme="majorBidi" w:cstheme="majorBidi"/>
          <w:sz w:val="32"/>
          <w:szCs w:val="32"/>
          <w:lang w:bidi="he-IL"/>
        </w:rPr>
        <w:t>mitzvot</w:t>
      </w:r>
      <w:proofErr w:type="spellEnd"/>
      <w:r w:rsidR="00EC37DF">
        <w:rPr>
          <w:rFonts w:asciiTheme="majorBidi" w:hAnsiTheme="majorBidi" w:cstheme="majorBidi"/>
          <w:sz w:val="32"/>
          <w:szCs w:val="32"/>
          <w:lang w:bidi="he-IL"/>
        </w:rPr>
        <w:t xml:space="preserve"> will eventually belong to others…only concerning Torah and </w:t>
      </w:r>
      <w:proofErr w:type="spellStart"/>
      <w:r w:rsidR="00EC37DF">
        <w:rPr>
          <w:rFonts w:asciiTheme="majorBidi" w:hAnsiTheme="majorBidi" w:cstheme="majorBidi"/>
          <w:sz w:val="32"/>
          <w:szCs w:val="32"/>
          <w:lang w:bidi="he-IL"/>
        </w:rPr>
        <w:t>mit</w:t>
      </w:r>
      <w:r w:rsidR="00B04B26">
        <w:rPr>
          <w:rFonts w:asciiTheme="majorBidi" w:hAnsiTheme="majorBidi" w:cstheme="majorBidi"/>
          <w:sz w:val="32"/>
          <w:szCs w:val="32"/>
          <w:lang w:bidi="he-IL"/>
        </w:rPr>
        <w:t>zvot</w:t>
      </w:r>
      <w:proofErr w:type="spellEnd"/>
      <w:r w:rsidR="00EC37DF">
        <w:rPr>
          <w:rFonts w:asciiTheme="majorBidi" w:hAnsiTheme="majorBidi" w:cstheme="majorBidi"/>
          <w:sz w:val="32"/>
          <w:szCs w:val="32"/>
          <w:lang w:bidi="he-IL"/>
        </w:rPr>
        <w:t xml:space="preserve"> does one truly acquire for himself.”</w:t>
      </w:r>
      <w:r w:rsidR="00EC37DF">
        <w:rPr>
          <w:rStyle w:val="FootnoteReference"/>
          <w:rFonts w:asciiTheme="majorBidi" w:hAnsiTheme="majorBidi" w:cstheme="majorBidi"/>
          <w:sz w:val="32"/>
          <w:szCs w:val="32"/>
          <w:lang w:bidi="he-IL"/>
        </w:rPr>
        <w:footnoteReference w:id="6"/>
      </w:r>
    </w:p>
    <w:p w:rsidR="00EC37DF" w:rsidRDefault="00EC37DF" w:rsidP="00EC37DF">
      <w:pPr>
        <w:spacing w:line="480" w:lineRule="auto"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/>
          <w:sz w:val="32"/>
          <w:szCs w:val="32"/>
          <w:lang w:bidi="he-IL"/>
        </w:rPr>
        <w:tab/>
        <w:t xml:space="preserve">What are we doing this year to grow in getting closer to G-d? Are we taking on additional </w:t>
      </w:r>
      <w:r w:rsidRPr="00FD0EAF">
        <w:rPr>
          <w:rFonts w:asciiTheme="majorBidi" w:hAnsiTheme="majorBidi" w:cstheme="majorBidi"/>
          <w:i/>
          <w:iCs/>
          <w:sz w:val="32"/>
          <w:szCs w:val="32"/>
          <w:lang w:bidi="he-IL"/>
        </w:rPr>
        <w:t>Mitzvot</w:t>
      </w:r>
      <w:r>
        <w:rPr>
          <w:rFonts w:asciiTheme="majorBidi" w:hAnsiTheme="majorBidi" w:cstheme="majorBidi"/>
          <w:sz w:val="32"/>
          <w:szCs w:val="32"/>
          <w:lang w:bidi="he-IL"/>
        </w:rPr>
        <w:t>? Are we setting additional time for Torah study? How can we increase the devotion of our time, energy and resources to strengthening our connection with G-d?</w:t>
      </w:r>
    </w:p>
    <w:p w:rsidR="00EC37DF" w:rsidRDefault="00EC37DF" w:rsidP="00B04B26">
      <w:pPr>
        <w:spacing w:line="480" w:lineRule="auto"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/>
          <w:sz w:val="32"/>
          <w:szCs w:val="32"/>
          <w:lang w:bidi="he-IL"/>
        </w:rPr>
        <w:tab/>
        <w:t>We are blessed to have a very powerful</w:t>
      </w:r>
      <w:r w:rsidR="00FD0EAF">
        <w:rPr>
          <w:rFonts w:asciiTheme="majorBidi" w:hAnsiTheme="majorBidi" w:cstheme="majorBidi"/>
          <w:sz w:val="32"/>
          <w:szCs w:val="32"/>
          <w:lang w:bidi="he-IL"/>
        </w:rPr>
        <w:t xml:space="preserve"> person joining us to enhance our connection 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with G-d through the sacred music of prayer. It is such a blessing to be able to welcome in Cantor Kenneth Cohen our new hazzan, who functions as </w:t>
      </w:r>
      <w:r w:rsidRPr="00FD0EAF">
        <w:rPr>
          <w:rFonts w:asciiTheme="majorBidi" w:hAnsiTheme="majorBidi" w:cstheme="majorBidi"/>
          <w:i/>
          <w:iCs/>
          <w:sz w:val="32"/>
          <w:szCs w:val="32"/>
          <w:lang w:bidi="he-IL"/>
        </w:rPr>
        <w:t>shaliach tzibur,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our intermediary before G-d in prayer. I look forward to partnering with and learning from Cantor Cohen as he brings innovative approaches </w:t>
      </w:r>
      <w:r w:rsidR="00B04B26">
        <w:rPr>
          <w:rFonts w:asciiTheme="majorBidi" w:hAnsiTheme="majorBidi" w:cstheme="majorBidi"/>
          <w:sz w:val="32"/>
          <w:szCs w:val="32"/>
          <w:lang w:bidi="he-IL"/>
        </w:rPr>
        <w:t>in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sacred music to our </w:t>
      </w:r>
      <w:r w:rsidR="00FD0EAF">
        <w:rPr>
          <w:rFonts w:asciiTheme="majorBidi" w:hAnsiTheme="majorBidi" w:cstheme="majorBidi"/>
          <w:sz w:val="32"/>
          <w:szCs w:val="32"/>
          <w:lang w:bidi="he-IL"/>
        </w:rPr>
        <w:t>congregation</w:t>
      </w:r>
      <w:r w:rsidR="00B04B26">
        <w:rPr>
          <w:rFonts w:asciiTheme="majorBidi" w:hAnsiTheme="majorBidi" w:cstheme="majorBidi"/>
          <w:sz w:val="32"/>
          <w:szCs w:val="32"/>
          <w:lang w:bidi="he-IL"/>
        </w:rPr>
        <w:t xml:space="preserve">, and 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his davening will help us reach closer to </w:t>
      </w:r>
      <w:r w:rsidRPr="00FD0EAF">
        <w:rPr>
          <w:rFonts w:asciiTheme="majorBidi" w:hAnsiTheme="majorBidi" w:cstheme="majorBidi"/>
          <w:i/>
          <w:iCs/>
          <w:sz w:val="32"/>
          <w:szCs w:val="32"/>
          <w:lang w:bidi="he-IL"/>
        </w:rPr>
        <w:t>HaKadosh Baruch Hu</w:t>
      </w:r>
      <w:r>
        <w:rPr>
          <w:rFonts w:asciiTheme="majorBidi" w:hAnsiTheme="majorBidi" w:cstheme="majorBidi"/>
          <w:sz w:val="32"/>
          <w:szCs w:val="32"/>
          <w:lang w:bidi="he-IL"/>
        </w:rPr>
        <w:t xml:space="preserve"> (G-d)</w:t>
      </w:r>
      <w:r w:rsidR="00FD0EAF">
        <w:rPr>
          <w:rFonts w:asciiTheme="majorBidi" w:hAnsiTheme="majorBidi" w:cstheme="majorBidi"/>
          <w:sz w:val="32"/>
          <w:szCs w:val="32"/>
          <w:lang w:bidi="he-IL"/>
        </w:rPr>
        <w:t xml:space="preserve">. His knowledge and wisdom will help us grow as a </w:t>
      </w:r>
      <w:r w:rsidR="00FD0EAF">
        <w:rPr>
          <w:rFonts w:asciiTheme="majorBidi" w:hAnsiTheme="majorBidi" w:cstheme="majorBidi"/>
          <w:sz w:val="32"/>
          <w:szCs w:val="32"/>
          <w:lang w:bidi="he-IL"/>
        </w:rPr>
        <w:lastRenderedPageBreak/>
        <w:t>spiritual community, and we welcome him into our congregational family.</w:t>
      </w:r>
    </w:p>
    <w:p w:rsidR="00FD0EAF" w:rsidRDefault="00FD0EAF" w:rsidP="00FD0EAF">
      <w:pPr>
        <w:spacing w:line="480" w:lineRule="auto"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/>
          <w:sz w:val="32"/>
          <w:szCs w:val="32"/>
          <w:lang w:bidi="he-IL"/>
        </w:rPr>
        <w:tab/>
        <w:t>In order to fully celebrate Cantor Cohen’s arrival at the Jericho Jewish Center, please turn with me</w:t>
      </w:r>
      <w:r w:rsidR="00B04B26">
        <w:rPr>
          <w:rFonts w:asciiTheme="majorBidi" w:hAnsiTheme="majorBidi" w:cstheme="majorBidi"/>
          <w:sz w:val="32"/>
          <w:szCs w:val="32"/>
          <w:lang w:bidi="he-IL"/>
        </w:rPr>
        <w:t xml:space="preserve"> in the Siddur</w:t>
      </w:r>
      <w:bookmarkStart w:id="0" w:name="_GoBack"/>
      <w:bookmarkEnd w:id="0"/>
      <w:r>
        <w:rPr>
          <w:rFonts w:asciiTheme="majorBidi" w:hAnsiTheme="majorBidi" w:cstheme="majorBidi"/>
          <w:sz w:val="32"/>
          <w:szCs w:val="32"/>
          <w:lang w:bidi="he-IL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  <w:lang w:bidi="he-IL"/>
        </w:rPr>
        <w:t>to</w:t>
      </w:r>
      <w:proofErr w:type="spellEnd"/>
      <w:r>
        <w:rPr>
          <w:rFonts w:asciiTheme="majorBidi" w:hAnsiTheme="majorBidi" w:cstheme="majorBidi"/>
          <w:sz w:val="32"/>
          <w:szCs w:val="32"/>
          <w:lang w:bidi="he-IL"/>
        </w:rPr>
        <w:t xml:space="preserve"> Page 826. This is a prayer for Welcoming New Members but I am going to change the beginning of it to fit this special occasion. We will follow this with recitation of the Shehehaynu at the bottom of Page 828.</w:t>
      </w:r>
    </w:p>
    <w:p w:rsidR="00FD0EAF" w:rsidRPr="00EC37DF" w:rsidRDefault="00FD0EAF" w:rsidP="00FD0EAF">
      <w:pPr>
        <w:spacing w:line="480" w:lineRule="auto"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/>
          <w:sz w:val="32"/>
          <w:szCs w:val="32"/>
          <w:lang w:bidi="he-IL"/>
        </w:rPr>
        <w:tab/>
      </w:r>
    </w:p>
    <w:sectPr w:rsidR="00FD0EAF" w:rsidRPr="00EC37DF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F59" w:rsidRDefault="00F64F59" w:rsidP="00F76859">
      <w:pPr>
        <w:spacing w:after="0" w:line="240" w:lineRule="auto"/>
      </w:pPr>
      <w:r>
        <w:separator/>
      </w:r>
    </w:p>
  </w:endnote>
  <w:endnote w:type="continuationSeparator" w:id="0">
    <w:p w:rsidR="00F64F59" w:rsidRDefault="00F64F59" w:rsidP="00F768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3012459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C37DF" w:rsidRDefault="00EC37D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04B2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EC37DF" w:rsidRDefault="00EC37D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F59" w:rsidRDefault="00F64F59" w:rsidP="00F76859">
      <w:pPr>
        <w:spacing w:after="0" w:line="240" w:lineRule="auto"/>
      </w:pPr>
      <w:r>
        <w:separator/>
      </w:r>
    </w:p>
  </w:footnote>
  <w:footnote w:type="continuationSeparator" w:id="0">
    <w:p w:rsidR="00F64F59" w:rsidRDefault="00F64F59" w:rsidP="00F76859">
      <w:pPr>
        <w:spacing w:after="0" w:line="240" w:lineRule="auto"/>
      </w:pPr>
      <w:r>
        <w:continuationSeparator/>
      </w:r>
    </w:p>
  </w:footnote>
  <w:footnote w:id="1">
    <w:p w:rsidR="00F76859" w:rsidRDefault="00F76859" w:rsidP="00F76859">
      <w:pPr>
        <w:pStyle w:val="FootnoteText"/>
        <w:ind w:firstLine="720"/>
      </w:pPr>
      <w:r>
        <w:rPr>
          <w:rStyle w:val="FootnoteReference"/>
        </w:rPr>
        <w:footnoteRef/>
      </w:r>
      <w:r>
        <w:t xml:space="preserve"> Exodus 25:2</w:t>
      </w:r>
    </w:p>
  </w:footnote>
  <w:footnote w:id="2">
    <w:p w:rsidR="00F76859" w:rsidRDefault="00F76859" w:rsidP="00F76859">
      <w:pPr>
        <w:pStyle w:val="FootnoteText"/>
        <w:ind w:firstLine="720"/>
        <w:rPr>
          <w:rtl/>
          <w:lang w:bidi="he-IL"/>
        </w:rPr>
      </w:pPr>
      <w:r>
        <w:rPr>
          <w:rStyle w:val="FootnoteReference"/>
        </w:rPr>
        <w:footnoteRef/>
      </w:r>
      <w:r>
        <w:t xml:space="preserve"> Rashi on Exodus 25:2 </w:t>
      </w:r>
      <w:r>
        <w:rPr>
          <w:rFonts w:hint="cs"/>
          <w:rtl/>
          <w:lang w:bidi="he-IL"/>
        </w:rPr>
        <w:t>ד"ה ויקחו לי תרומה</w:t>
      </w:r>
    </w:p>
  </w:footnote>
  <w:footnote w:id="3">
    <w:p w:rsidR="00F76859" w:rsidRPr="00F76859" w:rsidRDefault="00F76859" w:rsidP="00F76859">
      <w:pPr>
        <w:pStyle w:val="FootnoteText"/>
        <w:ind w:firstLine="720"/>
        <w:rPr>
          <w:rtl/>
          <w:lang w:bidi="he-IL"/>
        </w:rPr>
      </w:pPr>
      <w:r>
        <w:rPr>
          <w:rStyle w:val="FootnoteReference"/>
        </w:rPr>
        <w:footnoteRef/>
      </w:r>
      <w:r>
        <w:t xml:space="preserve"> Siftei Hachamim on Rashi Exodus 25:2 </w:t>
      </w:r>
      <w:r>
        <w:rPr>
          <w:rFonts w:hint="cs"/>
          <w:rtl/>
          <w:lang w:bidi="he-IL"/>
        </w:rPr>
        <w:t>ד"ה ויקחו לי לשמי</w:t>
      </w:r>
    </w:p>
  </w:footnote>
  <w:footnote w:id="4">
    <w:p w:rsidR="00EC37DF" w:rsidRDefault="00EC37DF" w:rsidP="00EC37DF">
      <w:pPr>
        <w:pStyle w:val="FootnoteText"/>
        <w:ind w:firstLine="720"/>
        <w:rPr>
          <w:rtl/>
          <w:lang w:bidi="he-IL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rtl/>
          <w:lang w:bidi="he-IL"/>
        </w:rPr>
        <w:t>רבי יצחק קארו שמות כב:ב ד"ה דבר אל בני ישראל ויקחו לי תרומה</w:t>
      </w:r>
    </w:p>
  </w:footnote>
  <w:footnote w:id="5">
    <w:p w:rsidR="00EC37DF" w:rsidRDefault="00EC37DF" w:rsidP="00EC37DF">
      <w:pPr>
        <w:pStyle w:val="FootnoteText"/>
        <w:ind w:firstLine="720"/>
        <w:rPr>
          <w:rtl/>
          <w:lang w:bidi="he-IL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rtl/>
          <w:lang w:bidi="he-IL"/>
        </w:rPr>
        <w:t>מדרש אגדה שמות פרק כה:ב</w:t>
      </w:r>
      <w:r w:rsidR="00B04B26">
        <w:rPr>
          <w:lang w:bidi="he-IL"/>
        </w:rPr>
        <w:t xml:space="preserve"> Translation </w:t>
      </w:r>
      <w:r w:rsidR="00B04B26" w:rsidRPr="00B04B26">
        <w:rPr>
          <w:rFonts w:asciiTheme="majorBidi" w:hAnsiTheme="majorBidi" w:cstheme="majorBidi"/>
          <w:lang w:bidi="he-IL"/>
        </w:rPr>
        <w:t xml:space="preserve">G-d said to Israel ‘Give voluntarily to construct the </w:t>
      </w:r>
      <w:proofErr w:type="spellStart"/>
      <w:r w:rsidR="00B04B26" w:rsidRPr="00B04B26">
        <w:rPr>
          <w:rFonts w:asciiTheme="majorBidi" w:hAnsiTheme="majorBidi" w:cstheme="majorBidi"/>
          <w:lang w:bidi="he-IL"/>
        </w:rPr>
        <w:t>Mishkan</w:t>
      </w:r>
      <w:proofErr w:type="spellEnd"/>
      <w:r w:rsidR="00B04B26" w:rsidRPr="00B04B26">
        <w:rPr>
          <w:rFonts w:asciiTheme="majorBidi" w:hAnsiTheme="majorBidi" w:cstheme="majorBidi"/>
          <w:lang w:bidi="he-IL"/>
        </w:rPr>
        <w:t>. Don’t say you’re giving from your pockets, for everything comes from me. Therefore, say ‘give for me,’ that is to say what is from me.’</w:t>
      </w:r>
    </w:p>
  </w:footnote>
  <w:footnote w:id="6">
    <w:p w:rsidR="00EC37DF" w:rsidRDefault="00EC37DF" w:rsidP="00EC37DF">
      <w:pPr>
        <w:pStyle w:val="FootnoteText"/>
        <w:ind w:firstLine="720"/>
        <w:rPr>
          <w:rtl/>
          <w:lang w:bidi="he-IL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rtl/>
          <w:lang w:bidi="he-IL"/>
        </w:rPr>
        <w:t>צרור המור שמות כב:ב ד"ה ואמר ויקחו לי תרומה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859"/>
    <w:rsid w:val="00233BD9"/>
    <w:rsid w:val="0070642A"/>
    <w:rsid w:val="00B04B26"/>
    <w:rsid w:val="00EC37DF"/>
    <w:rsid w:val="00F64F59"/>
    <w:rsid w:val="00F76859"/>
    <w:rsid w:val="00FD0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F768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7685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7685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C37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7DF"/>
  </w:style>
  <w:style w:type="paragraph" w:styleId="Footer">
    <w:name w:val="footer"/>
    <w:basedOn w:val="Normal"/>
    <w:link w:val="FooterChar"/>
    <w:uiPriority w:val="99"/>
    <w:unhideWhenUsed/>
    <w:rsid w:val="00EC37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7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F768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7685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7685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C37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7DF"/>
  </w:style>
  <w:style w:type="paragraph" w:styleId="Footer">
    <w:name w:val="footer"/>
    <w:basedOn w:val="Normal"/>
    <w:link w:val="FooterChar"/>
    <w:uiPriority w:val="99"/>
    <w:unhideWhenUsed/>
    <w:rsid w:val="00EC37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7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87A5FD-7219-48C0-925C-1C8A49BFF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 Jericho JC</dc:creator>
  <cp:lastModifiedBy>Rabbi Jericho JC</cp:lastModifiedBy>
  <cp:revision>2</cp:revision>
  <dcterms:created xsi:type="dcterms:W3CDTF">2018-01-09T16:52:00Z</dcterms:created>
  <dcterms:modified xsi:type="dcterms:W3CDTF">2018-02-18T16:30:00Z</dcterms:modified>
</cp:coreProperties>
</file>