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2D5" w:rsidRDefault="00E45100" w:rsidP="00932902">
      <w:pPr>
        <w:jc w:val="center"/>
        <w:rPr>
          <w:rFonts w:asciiTheme="majorBidi" w:hAnsiTheme="majorBidi" w:cstheme="majorBidi"/>
          <w:sz w:val="48"/>
          <w:szCs w:val="48"/>
        </w:rPr>
      </w:pPr>
      <w:r>
        <w:rPr>
          <w:rFonts w:asciiTheme="majorBidi" w:hAnsiTheme="majorBidi" w:cstheme="majorBidi"/>
          <w:sz w:val="48"/>
          <w:szCs w:val="48"/>
        </w:rPr>
        <w:t>Potential, Promise, Hope and Goodness</w:t>
      </w:r>
    </w:p>
    <w:p w:rsidR="00932902" w:rsidRDefault="00932902" w:rsidP="006A7D21">
      <w:pPr>
        <w:spacing w:line="480" w:lineRule="auto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</w:r>
      <w:proofErr w:type="gramStart"/>
      <w:r>
        <w:rPr>
          <w:rFonts w:asciiTheme="majorBidi" w:hAnsiTheme="majorBidi" w:cstheme="majorBidi"/>
          <w:sz w:val="32"/>
          <w:szCs w:val="32"/>
        </w:rPr>
        <w:t>Moments of potential, promise, hope and goodness.</w:t>
      </w:r>
      <w:proofErr w:type="gramEnd"/>
      <w:r>
        <w:rPr>
          <w:rFonts w:asciiTheme="majorBidi" w:hAnsiTheme="majorBidi" w:cstheme="majorBidi"/>
          <w:sz w:val="32"/>
          <w:szCs w:val="32"/>
        </w:rPr>
        <w:t xml:space="preserve"> That’s what we’re here to celebrate today. Two people finding one another and deciding to </w:t>
      </w:r>
      <w:r w:rsidR="006A7D21">
        <w:rPr>
          <w:rFonts w:asciiTheme="majorBidi" w:hAnsiTheme="majorBidi" w:cstheme="majorBidi"/>
          <w:sz w:val="32"/>
          <w:szCs w:val="32"/>
        </w:rPr>
        <w:t>share</w:t>
      </w:r>
      <w:r>
        <w:rPr>
          <w:rFonts w:asciiTheme="majorBidi" w:hAnsiTheme="majorBidi" w:cstheme="majorBidi"/>
          <w:sz w:val="32"/>
          <w:szCs w:val="32"/>
        </w:rPr>
        <w:t xml:space="preserve"> a life together is something truly worthy of celebrating. Josh grew up at the Jericho Jewish Center, and his parents have been members here since 1997. Amanda his long-time girlfriend, then fiancée and now soon-to-be wife, has been at JJC for numerous High Holiday services and other events. How great that we as a congregation can celebrate this milestone.</w:t>
      </w:r>
    </w:p>
    <w:p w:rsidR="00932902" w:rsidRDefault="00932902" w:rsidP="006A7D21">
      <w:pPr>
        <w:spacing w:line="480" w:lineRule="auto"/>
        <w:rPr>
          <w:rFonts w:asciiTheme="majorBidi" w:hAnsiTheme="majorBidi" w:cstheme="majorBidi"/>
          <w:sz w:val="32"/>
          <w:szCs w:val="32"/>
          <w:lang w:bidi="he-IL"/>
        </w:rPr>
      </w:pPr>
      <w:r>
        <w:rPr>
          <w:rFonts w:asciiTheme="majorBidi" w:hAnsiTheme="majorBidi" w:cstheme="majorBidi"/>
          <w:sz w:val="32"/>
          <w:szCs w:val="32"/>
        </w:rPr>
        <w:tab/>
        <w:t xml:space="preserve">You might be </w:t>
      </w:r>
      <w:r w:rsidR="006A7D21">
        <w:rPr>
          <w:rFonts w:asciiTheme="majorBidi" w:hAnsiTheme="majorBidi" w:cstheme="majorBidi"/>
          <w:sz w:val="32"/>
          <w:szCs w:val="32"/>
        </w:rPr>
        <w:t>thinking,</w:t>
      </w:r>
      <w:r>
        <w:rPr>
          <w:rFonts w:asciiTheme="majorBidi" w:hAnsiTheme="majorBidi" w:cstheme="majorBidi"/>
          <w:sz w:val="32"/>
          <w:szCs w:val="32"/>
        </w:rPr>
        <w:t xml:space="preserve"> “How on earth does an </w:t>
      </w:r>
      <w:proofErr w:type="spellStart"/>
      <w:r w:rsidRPr="00D43A27">
        <w:rPr>
          <w:rFonts w:asciiTheme="majorBidi" w:hAnsiTheme="majorBidi" w:cstheme="majorBidi"/>
          <w:i/>
          <w:iCs/>
          <w:sz w:val="32"/>
          <w:szCs w:val="32"/>
        </w:rPr>
        <w:t>aufruf</w:t>
      </w:r>
      <w:proofErr w:type="spellEnd"/>
      <w:r w:rsidRPr="00D43A27">
        <w:rPr>
          <w:rFonts w:asciiTheme="majorBidi" w:hAnsiTheme="majorBidi" w:cstheme="majorBidi"/>
          <w:i/>
          <w:iCs/>
          <w:sz w:val="32"/>
          <w:szCs w:val="32"/>
        </w:rPr>
        <w:t xml:space="preserve"> </w:t>
      </w:r>
      <w:r>
        <w:rPr>
          <w:rFonts w:asciiTheme="majorBidi" w:hAnsiTheme="majorBidi" w:cstheme="majorBidi"/>
          <w:sz w:val="32"/>
          <w:szCs w:val="32"/>
        </w:rPr>
        <w:t xml:space="preserve">or marriage connect to </w:t>
      </w:r>
      <w:proofErr w:type="spellStart"/>
      <w:r>
        <w:rPr>
          <w:rFonts w:asciiTheme="majorBidi" w:hAnsiTheme="majorBidi" w:cstheme="majorBidi"/>
          <w:sz w:val="32"/>
          <w:szCs w:val="32"/>
        </w:rPr>
        <w:t>Parshat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>
        <w:rPr>
          <w:rFonts w:asciiTheme="majorBidi" w:hAnsiTheme="majorBidi" w:cstheme="majorBidi"/>
          <w:sz w:val="32"/>
          <w:szCs w:val="32"/>
        </w:rPr>
        <w:t>Tazria</w:t>
      </w:r>
      <w:proofErr w:type="spellEnd"/>
      <w:r>
        <w:rPr>
          <w:rFonts w:asciiTheme="majorBidi" w:hAnsiTheme="majorBidi" w:cstheme="majorBidi"/>
          <w:sz w:val="32"/>
          <w:szCs w:val="32"/>
        </w:rPr>
        <w:t>/</w:t>
      </w:r>
      <w:proofErr w:type="spellStart"/>
      <w:r>
        <w:rPr>
          <w:rFonts w:asciiTheme="majorBidi" w:hAnsiTheme="majorBidi" w:cstheme="majorBidi"/>
          <w:sz w:val="32"/>
          <w:szCs w:val="32"/>
        </w:rPr>
        <w:t>Metzora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? This </w:t>
      </w:r>
      <w:proofErr w:type="spellStart"/>
      <w:r>
        <w:rPr>
          <w:rFonts w:asciiTheme="majorBidi" w:hAnsiTheme="majorBidi" w:cstheme="majorBidi"/>
          <w:sz w:val="32"/>
          <w:szCs w:val="32"/>
        </w:rPr>
        <w:t>parasha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is one for which rabbis are often paralyzed at what to say to relate to their congregation. As I see it, we need go no further than the first half of the second verse of the </w:t>
      </w:r>
      <w:proofErr w:type="spellStart"/>
      <w:r>
        <w:rPr>
          <w:rFonts w:asciiTheme="majorBidi" w:hAnsiTheme="majorBidi" w:cstheme="majorBidi"/>
          <w:sz w:val="32"/>
          <w:szCs w:val="32"/>
        </w:rPr>
        <w:t>parsha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rtl/>
          <w:lang w:bidi="he-IL"/>
        </w:rPr>
        <w:t>דבר אל בני ישראל לאמר אשה כי תזריע וילדה...</w:t>
      </w:r>
      <w:r>
        <w:rPr>
          <w:rFonts w:asciiTheme="majorBidi" w:hAnsiTheme="majorBidi" w:cstheme="majorBidi"/>
          <w:sz w:val="32"/>
          <w:szCs w:val="32"/>
          <w:lang w:bidi="he-IL"/>
        </w:rPr>
        <w:t>, “Speak to the Children of Israel saying, ‘a woman who conceives and gives birth.”</w:t>
      </w:r>
      <w:r>
        <w:rPr>
          <w:rStyle w:val="FootnoteReference"/>
          <w:rFonts w:asciiTheme="majorBidi" w:hAnsiTheme="majorBidi" w:cstheme="majorBidi"/>
          <w:sz w:val="32"/>
          <w:szCs w:val="32"/>
          <w:lang w:bidi="he-IL"/>
        </w:rPr>
        <w:footnoteReference w:id="1"/>
      </w:r>
      <w:r>
        <w:rPr>
          <w:rFonts w:asciiTheme="majorBidi" w:hAnsiTheme="majorBidi" w:cstheme="majorBidi" w:hint="cs"/>
          <w:sz w:val="32"/>
          <w:szCs w:val="32"/>
          <w:rtl/>
          <w:lang w:bidi="he-IL"/>
        </w:rPr>
        <w:t xml:space="preserve"> </w:t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No we’re not here to say we can’t wait until you have children but rather there’s a comparison to the birth of a child and a couple coming together. </w:t>
      </w:r>
      <w:r w:rsidR="00E45100">
        <w:rPr>
          <w:rFonts w:asciiTheme="majorBidi" w:hAnsiTheme="majorBidi" w:cstheme="majorBidi"/>
          <w:sz w:val="32"/>
          <w:szCs w:val="32"/>
          <w:lang w:bidi="he-IL"/>
        </w:rPr>
        <w:t xml:space="preserve">As a </w:t>
      </w:r>
      <w:r w:rsidR="00E45100">
        <w:rPr>
          <w:rFonts w:asciiTheme="majorBidi" w:hAnsiTheme="majorBidi" w:cstheme="majorBidi"/>
          <w:sz w:val="32"/>
          <w:szCs w:val="32"/>
          <w:lang w:bidi="he-IL"/>
        </w:rPr>
        <w:lastRenderedPageBreak/>
        <w:t xml:space="preserve">relatively recent parent, I can vouch for the fact that when a parent looks at his/her child, s/he sees all the potential for growth, development and goodness. Your parents are </w:t>
      </w:r>
      <w:proofErr w:type="spellStart"/>
      <w:r w:rsidR="00E45100" w:rsidRPr="00E45100">
        <w:rPr>
          <w:rFonts w:asciiTheme="majorBidi" w:hAnsiTheme="majorBidi" w:cstheme="majorBidi"/>
          <w:i/>
          <w:iCs/>
          <w:sz w:val="32"/>
          <w:szCs w:val="32"/>
          <w:lang w:bidi="he-IL"/>
        </w:rPr>
        <w:t>kvelling</w:t>
      </w:r>
      <w:proofErr w:type="spellEnd"/>
      <w:r w:rsidR="00E45100">
        <w:rPr>
          <w:rFonts w:asciiTheme="majorBidi" w:hAnsiTheme="majorBidi" w:cstheme="majorBidi"/>
          <w:sz w:val="32"/>
          <w:szCs w:val="32"/>
          <w:lang w:bidi="he-IL"/>
        </w:rPr>
        <w:t xml:space="preserve"> at you right now having found your </w:t>
      </w:r>
      <w:proofErr w:type="spellStart"/>
      <w:r w:rsidR="00E45100" w:rsidRPr="00DE503E">
        <w:rPr>
          <w:rFonts w:asciiTheme="majorBidi" w:hAnsiTheme="majorBidi" w:cstheme="majorBidi"/>
          <w:i/>
          <w:iCs/>
          <w:sz w:val="32"/>
          <w:szCs w:val="32"/>
          <w:lang w:bidi="he-IL"/>
        </w:rPr>
        <w:t>besheret</w:t>
      </w:r>
      <w:proofErr w:type="spellEnd"/>
      <w:r w:rsidR="00E45100">
        <w:rPr>
          <w:rFonts w:asciiTheme="majorBidi" w:hAnsiTheme="majorBidi" w:cstheme="majorBidi"/>
          <w:sz w:val="32"/>
          <w:szCs w:val="32"/>
          <w:lang w:bidi="he-IL"/>
        </w:rPr>
        <w:t xml:space="preserve"> and sanctifying this moment in front of G-d and Israel. </w:t>
      </w:r>
    </w:p>
    <w:p w:rsidR="006A7D21" w:rsidRDefault="00DE503E" w:rsidP="00DE503E">
      <w:pPr>
        <w:ind w:left="720"/>
        <w:rPr>
          <w:rFonts w:asciiTheme="majorBidi" w:hAnsiTheme="majorBidi" w:cstheme="majorBidi"/>
          <w:i/>
          <w:iCs/>
          <w:sz w:val="32"/>
          <w:szCs w:val="32"/>
          <w:lang w:bidi="he-IL"/>
        </w:rPr>
      </w:pPr>
      <w:r>
        <w:rPr>
          <w:rFonts w:asciiTheme="majorBidi" w:hAnsiTheme="majorBidi" w:cstheme="majorBidi"/>
          <w:sz w:val="32"/>
          <w:szCs w:val="32"/>
          <w:lang w:bidi="he-IL"/>
        </w:rPr>
        <w:t xml:space="preserve">It reminds me of the famous song “Sunrise Sunset” from </w:t>
      </w:r>
      <w:r>
        <w:rPr>
          <w:rFonts w:asciiTheme="majorBidi" w:hAnsiTheme="majorBidi" w:cstheme="majorBidi"/>
          <w:i/>
          <w:iCs/>
          <w:sz w:val="32"/>
          <w:szCs w:val="32"/>
          <w:lang w:bidi="he-IL"/>
        </w:rPr>
        <w:t>Fiddler</w:t>
      </w:r>
      <w:r w:rsidR="006A7D21">
        <w:rPr>
          <w:rFonts w:asciiTheme="majorBidi" w:hAnsiTheme="majorBidi" w:cstheme="majorBidi"/>
          <w:i/>
          <w:iCs/>
          <w:sz w:val="32"/>
          <w:szCs w:val="32"/>
          <w:lang w:bidi="he-IL"/>
        </w:rPr>
        <w:t xml:space="preserve"> on the Roof</w:t>
      </w:r>
      <w:r>
        <w:rPr>
          <w:rFonts w:asciiTheme="majorBidi" w:hAnsiTheme="majorBidi" w:cstheme="majorBidi"/>
          <w:i/>
          <w:iCs/>
          <w:sz w:val="32"/>
          <w:szCs w:val="32"/>
          <w:lang w:bidi="he-IL"/>
        </w:rPr>
        <w:t xml:space="preserve">: </w:t>
      </w:r>
    </w:p>
    <w:p w:rsidR="006A7D21" w:rsidRDefault="00DE503E" w:rsidP="006A7D21">
      <w:pPr>
        <w:spacing w:after="0"/>
        <w:ind w:left="720"/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</w:pPr>
      <w:r w:rsidRPr="00DE503E"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  <w:t>(</w:t>
      </w:r>
      <w:proofErr w:type="spellStart"/>
      <w:r w:rsidRPr="00DE503E"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  <w:t>Tevye</w:t>
      </w:r>
      <w:proofErr w:type="spellEnd"/>
      <w:r w:rsidRPr="00DE503E"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  <w:t>)</w:t>
      </w:r>
    </w:p>
    <w:p w:rsidR="00DE503E" w:rsidRPr="00DE503E" w:rsidRDefault="00DE503E" w:rsidP="006A7D21">
      <w:pPr>
        <w:spacing w:after="0"/>
        <w:ind w:left="720"/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</w:pPr>
      <w:r w:rsidRPr="00DE503E"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  <w:t>Is this the little girl I carried?</w:t>
      </w:r>
    </w:p>
    <w:p w:rsidR="00DE503E" w:rsidRPr="00DE503E" w:rsidRDefault="00DE503E" w:rsidP="006A7D21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</w:pPr>
      <w:r w:rsidRPr="00DE503E"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  <w:t>Is this the little boy at play?</w:t>
      </w:r>
    </w:p>
    <w:p w:rsidR="00DE503E" w:rsidRPr="00DE503E" w:rsidRDefault="00DE503E" w:rsidP="006A7D21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</w:pPr>
      <w:r w:rsidRPr="00DE503E"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  <w:t>(</w:t>
      </w:r>
      <w:proofErr w:type="spellStart"/>
      <w:r w:rsidRPr="00DE503E"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  <w:t>Golde</w:t>
      </w:r>
      <w:proofErr w:type="spellEnd"/>
      <w:r w:rsidRPr="00DE503E"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  <w:t>)</w:t>
      </w:r>
    </w:p>
    <w:p w:rsidR="00DE503E" w:rsidRPr="00DE503E" w:rsidRDefault="00DE503E" w:rsidP="00DE503E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</w:pPr>
      <w:r w:rsidRPr="00DE503E"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  <w:t>I don't remember growing older</w:t>
      </w:r>
    </w:p>
    <w:p w:rsidR="00DE503E" w:rsidRPr="00DE503E" w:rsidRDefault="00DE503E" w:rsidP="00DE503E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</w:pPr>
      <w:r w:rsidRPr="00DE503E"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  <w:t>When did they?</w:t>
      </w:r>
    </w:p>
    <w:p w:rsidR="00DE503E" w:rsidRPr="00DE503E" w:rsidRDefault="00DE503E" w:rsidP="00DE503E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</w:pPr>
      <w:r w:rsidRPr="00DE503E"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  <w:t>(</w:t>
      </w:r>
      <w:proofErr w:type="spellStart"/>
      <w:r w:rsidRPr="00DE503E"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  <w:t>Tevye</w:t>
      </w:r>
      <w:proofErr w:type="spellEnd"/>
      <w:r w:rsidRPr="00DE503E"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  <w:t>)</w:t>
      </w:r>
    </w:p>
    <w:p w:rsidR="00DE503E" w:rsidRPr="00DE503E" w:rsidRDefault="00DE503E" w:rsidP="00DE503E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</w:pPr>
      <w:r w:rsidRPr="00DE503E"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  <w:t>When did she get to be a beauty?</w:t>
      </w:r>
    </w:p>
    <w:p w:rsidR="00DE503E" w:rsidRPr="00DE503E" w:rsidRDefault="00DE503E" w:rsidP="00DE503E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</w:pPr>
      <w:r w:rsidRPr="00DE503E"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  <w:t>When did he grow to be so tall?</w:t>
      </w:r>
    </w:p>
    <w:p w:rsidR="00DE503E" w:rsidRPr="00DE503E" w:rsidRDefault="00DE503E" w:rsidP="00DE503E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</w:pPr>
      <w:r w:rsidRPr="00DE503E"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  <w:t>(</w:t>
      </w:r>
      <w:proofErr w:type="spellStart"/>
      <w:r w:rsidRPr="00DE503E"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  <w:t>Golde</w:t>
      </w:r>
      <w:proofErr w:type="spellEnd"/>
      <w:r w:rsidRPr="00DE503E"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  <w:t>)</w:t>
      </w:r>
    </w:p>
    <w:p w:rsidR="00DE503E" w:rsidRPr="00DE503E" w:rsidRDefault="00DE503E" w:rsidP="00DE503E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</w:pPr>
      <w:r w:rsidRPr="00DE503E"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  <w:t xml:space="preserve">Wasn't it </w:t>
      </w:r>
      <w:proofErr w:type="gramStart"/>
      <w:r w:rsidRPr="00DE503E"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  <w:t>yesterday</w:t>
      </w:r>
      <w:proofErr w:type="gramEnd"/>
    </w:p>
    <w:p w:rsidR="00DE503E" w:rsidRPr="00DE503E" w:rsidRDefault="00DE503E" w:rsidP="00DE503E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</w:pPr>
      <w:r w:rsidRPr="00DE503E"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  <w:t>When they were small?</w:t>
      </w:r>
    </w:p>
    <w:p w:rsidR="00DE503E" w:rsidRPr="00DE503E" w:rsidRDefault="00DE503E" w:rsidP="00DE503E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</w:pPr>
      <w:r w:rsidRPr="00DE503E"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  <w:t>(Men)</w:t>
      </w:r>
    </w:p>
    <w:p w:rsidR="00DE503E" w:rsidRPr="00DE503E" w:rsidRDefault="00DE503E" w:rsidP="00DE503E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</w:pPr>
      <w:r w:rsidRPr="00DE503E"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  <w:t>Sunrise, sunset</w:t>
      </w:r>
    </w:p>
    <w:p w:rsidR="00DE503E" w:rsidRPr="00DE503E" w:rsidRDefault="00DE503E" w:rsidP="00DE503E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</w:pPr>
      <w:r w:rsidRPr="00DE503E"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  <w:t>Sunrise, sunset</w:t>
      </w:r>
    </w:p>
    <w:p w:rsidR="00DE503E" w:rsidRPr="00DE503E" w:rsidRDefault="00DE503E" w:rsidP="00DE503E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</w:pPr>
      <w:r w:rsidRPr="00DE503E"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  <w:t>Swiftly flow the days</w:t>
      </w:r>
    </w:p>
    <w:p w:rsidR="00DE503E" w:rsidRPr="00DE503E" w:rsidRDefault="00DE503E" w:rsidP="00DE503E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</w:pPr>
      <w:r w:rsidRPr="00DE503E"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  <w:t>(Women)</w:t>
      </w:r>
    </w:p>
    <w:p w:rsidR="00DE503E" w:rsidRPr="00DE503E" w:rsidRDefault="00DE503E" w:rsidP="00DE503E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</w:pPr>
      <w:r w:rsidRPr="00DE503E"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  <w:t>Seedlings turn overnight to sunflowers</w:t>
      </w:r>
    </w:p>
    <w:p w:rsidR="00DE503E" w:rsidRDefault="00DE503E" w:rsidP="00DE503E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</w:pPr>
      <w:r w:rsidRPr="00DE503E"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  <w:t>Blossoming even as we gaze</w:t>
      </w:r>
    </w:p>
    <w:p w:rsidR="00DE503E" w:rsidRDefault="00DE503E" w:rsidP="00DE503E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</w:pPr>
    </w:p>
    <w:p w:rsidR="00DE503E" w:rsidRDefault="00DE503E" w:rsidP="00DE503E">
      <w:pPr>
        <w:spacing w:after="0" w:line="480" w:lineRule="auto"/>
        <w:ind w:firstLine="720"/>
        <w:rPr>
          <w:rFonts w:asciiTheme="majorBidi" w:hAnsiTheme="majorBidi" w:cstheme="majorBidi"/>
          <w:sz w:val="32"/>
          <w:szCs w:val="32"/>
          <w:lang w:bidi="he-IL"/>
        </w:rPr>
      </w:pPr>
      <w:r>
        <w:rPr>
          <w:rFonts w:asciiTheme="majorBidi" w:hAnsiTheme="majorBidi" w:cstheme="majorBidi"/>
          <w:sz w:val="32"/>
          <w:szCs w:val="32"/>
          <w:lang w:bidi="he-IL"/>
        </w:rPr>
        <w:t xml:space="preserve">Each person blossoms into who s/he is meant to be, undergoing scrapes and bruises along the way and yet developing spiritually over time. Rabbi Ben-Zion </w:t>
      </w:r>
      <w:proofErr w:type="spellStart"/>
      <w:r>
        <w:rPr>
          <w:rFonts w:asciiTheme="majorBidi" w:hAnsiTheme="majorBidi" w:cstheme="majorBidi"/>
          <w:sz w:val="32"/>
          <w:szCs w:val="32"/>
          <w:lang w:bidi="he-IL"/>
        </w:rPr>
        <w:t>Bokser</w:t>
      </w:r>
      <w:proofErr w:type="spellEnd"/>
      <w:r>
        <w:rPr>
          <w:rFonts w:asciiTheme="majorBidi" w:hAnsiTheme="majorBidi" w:cstheme="majorBidi"/>
          <w:sz w:val="32"/>
          <w:szCs w:val="32"/>
          <w:lang w:bidi="he-IL"/>
        </w:rPr>
        <w:t xml:space="preserve"> wrote, “</w:t>
      </w:r>
      <w:r w:rsidR="00D43A27">
        <w:rPr>
          <w:rFonts w:asciiTheme="majorBidi" w:hAnsiTheme="majorBidi" w:cstheme="majorBidi"/>
          <w:sz w:val="32"/>
          <w:szCs w:val="32"/>
          <w:lang w:bidi="he-IL"/>
        </w:rPr>
        <w:t>Each</w:t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 person is both part of the </w:t>
      </w:r>
      <w:r>
        <w:rPr>
          <w:rFonts w:asciiTheme="majorBidi" w:hAnsiTheme="majorBidi" w:cstheme="majorBidi"/>
          <w:sz w:val="32"/>
          <w:szCs w:val="32"/>
          <w:lang w:bidi="he-IL"/>
        </w:rPr>
        <w:lastRenderedPageBreak/>
        <w:t>human race and a unique being with a particular spiritual and potential capacity. Thus, the doctrine of human equality asserts that each individual is distinct.”</w:t>
      </w:r>
      <w:r>
        <w:rPr>
          <w:rStyle w:val="FootnoteReference"/>
          <w:rFonts w:asciiTheme="majorBidi" w:hAnsiTheme="majorBidi" w:cstheme="majorBidi"/>
          <w:sz w:val="32"/>
          <w:szCs w:val="32"/>
          <w:lang w:bidi="he-IL"/>
        </w:rPr>
        <w:footnoteReference w:id="2"/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  When a couple is formed, each member continues to develop, not only as an individual but also as a partner with his/her spouse. This adds a level of complexity to the mix, for how can two individuals </w:t>
      </w:r>
      <w:r w:rsidR="00E96819">
        <w:rPr>
          <w:rFonts w:asciiTheme="majorBidi" w:hAnsiTheme="majorBidi" w:cstheme="majorBidi"/>
          <w:sz w:val="32"/>
          <w:szCs w:val="32"/>
          <w:lang w:bidi="he-IL"/>
        </w:rPr>
        <w:t>with their own wants and desires coalesce into a unit? It requires communication, compromise and growing together in order to accomplish this.</w:t>
      </w:r>
    </w:p>
    <w:p w:rsidR="00E96819" w:rsidRPr="00DE503E" w:rsidRDefault="00E96819" w:rsidP="006A7D21">
      <w:pPr>
        <w:spacing w:after="0" w:line="480" w:lineRule="auto"/>
        <w:ind w:firstLine="720"/>
        <w:rPr>
          <w:rFonts w:ascii="Times New Roman" w:eastAsia="Times New Roman" w:hAnsi="Times New Roman" w:cs="Times New Roman"/>
          <w:i/>
          <w:iCs/>
          <w:sz w:val="28"/>
          <w:szCs w:val="28"/>
          <w:lang w:bidi="he-IL"/>
        </w:rPr>
      </w:pPr>
      <w:r>
        <w:rPr>
          <w:rFonts w:asciiTheme="majorBidi" w:hAnsiTheme="majorBidi" w:cstheme="majorBidi"/>
          <w:sz w:val="32"/>
          <w:szCs w:val="32"/>
          <w:lang w:bidi="he-IL"/>
        </w:rPr>
        <w:t xml:space="preserve">Josh and Amanda-today we are celebrating </w:t>
      </w:r>
      <w:proofErr w:type="gramStart"/>
      <w:r>
        <w:rPr>
          <w:rFonts w:asciiTheme="majorBidi" w:hAnsiTheme="majorBidi" w:cstheme="majorBidi"/>
          <w:sz w:val="32"/>
          <w:szCs w:val="32"/>
          <w:lang w:bidi="he-IL"/>
        </w:rPr>
        <w:t>your</w:t>
      </w:r>
      <w:proofErr w:type="gramEnd"/>
      <w:r>
        <w:rPr>
          <w:rFonts w:asciiTheme="majorBidi" w:hAnsiTheme="majorBidi" w:cstheme="majorBidi"/>
          <w:sz w:val="32"/>
          <w:szCs w:val="32"/>
          <w:lang w:bidi="he-IL"/>
        </w:rPr>
        <w:t xml:space="preserve"> choosing to build a life together and all the potential, promise, hope and goodness that comes along with that. You mentioned to me that you work as a couple because you’re both busy, dedicated to your careers as a cardiologist and criminal attorney, respectively. You have learned how to develop your own identit</w:t>
      </w:r>
      <w:r w:rsidR="006A7D21">
        <w:rPr>
          <w:rFonts w:asciiTheme="majorBidi" w:hAnsiTheme="majorBidi" w:cstheme="majorBidi"/>
          <w:sz w:val="32"/>
          <w:szCs w:val="32"/>
          <w:lang w:bidi="he-IL"/>
        </w:rPr>
        <w:t>ies</w:t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 and now have an opportunity to strengthen your identity as a couple. It is wonderful to celebrate with you with your congregational family at the Jericho Jewish Center.  </w:t>
      </w:r>
      <w:proofErr w:type="spellStart"/>
      <w:r>
        <w:rPr>
          <w:rFonts w:asciiTheme="majorBidi" w:hAnsiTheme="majorBidi" w:cstheme="majorBidi"/>
          <w:sz w:val="32"/>
          <w:szCs w:val="32"/>
          <w:lang w:bidi="he-IL"/>
        </w:rPr>
        <w:t>Mazal</w:t>
      </w:r>
      <w:proofErr w:type="spellEnd"/>
      <w:r>
        <w:rPr>
          <w:rFonts w:asciiTheme="majorBidi" w:hAnsiTheme="majorBidi" w:cstheme="majorBidi"/>
          <w:sz w:val="32"/>
          <w:szCs w:val="32"/>
          <w:lang w:bidi="he-IL"/>
        </w:rPr>
        <w:t xml:space="preserve"> Tov on </w:t>
      </w:r>
      <w:r>
        <w:rPr>
          <w:rFonts w:asciiTheme="majorBidi" w:hAnsiTheme="majorBidi" w:cstheme="majorBidi"/>
          <w:sz w:val="32"/>
          <w:szCs w:val="32"/>
          <w:lang w:bidi="he-IL"/>
        </w:rPr>
        <w:lastRenderedPageBreak/>
        <w:t>reaching this joyous day! To crystallize the joy of this celebration, I ask that you turn with me to Page 8</w:t>
      </w:r>
      <w:r w:rsidR="006A7D21">
        <w:rPr>
          <w:rFonts w:asciiTheme="majorBidi" w:hAnsiTheme="majorBidi" w:cstheme="majorBidi"/>
          <w:sz w:val="32"/>
          <w:szCs w:val="32"/>
          <w:lang w:bidi="he-IL"/>
        </w:rPr>
        <w:t>38</w:t>
      </w:r>
      <w:bookmarkStart w:id="0" w:name="_GoBack"/>
      <w:bookmarkEnd w:id="0"/>
      <w:r w:rsidR="00D43A27">
        <w:rPr>
          <w:rFonts w:asciiTheme="majorBidi" w:hAnsiTheme="majorBidi" w:cstheme="majorBidi"/>
          <w:sz w:val="32"/>
          <w:szCs w:val="32"/>
          <w:lang w:bidi="he-IL"/>
        </w:rPr>
        <w:t xml:space="preserve"> where we read responsively</w:t>
      </w:r>
      <w:r>
        <w:rPr>
          <w:rFonts w:asciiTheme="majorBidi" w:hAnsiTheme="majorBidi" w:cstheme="majorBidi"/>
          <w:sz w:val="32"/>
          <w:szCs w:val="32"/>
          <w:lang w:bidi="he-IL"/>
        </w:rPr>
        <w:t>.</w:t>
      </w:r>
    </w:p>
    <w:sectPr w:rsidR="00E96819" w:rsidRPr="00DE503E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7955" w:rsidRDefault="00787955" w:rsidP="00932902">
      <w:pPr>
        <w:spacing w:after="0" w:line="240" w:lineRule="auto"/>
      </w:pPr>
      <w:r>
        <w:separator/>
      </w:r>
    </w:p>
  </w:endnote>
  <w:endnote w:type="continuationSeparator" w:id="0">
    <w:p w:rsidR="00787955" w:rsidRDefault="00787955" w:rsidP="009329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0532642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45100" w:rsidRDefault="00E451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A7D21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E45100" w:rsidRDefault="00E4510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7955" w:rsidRDefault="00787955" w:rsidP="00932902">
      <w:pPr>
        <w:spacing w:after="0" w:line="240" w:lineRule="auto"/>
      </w:pPr>
      <w:r>
        <w:separator/>
      </w:r>
    </w:p>
  </w:footnote>
  <w:footnote w:type="continuationSeparator" w:id="0">
    <w:p w:rsidR="00787955" w:rsidRDefault="00787955" w:rsidP="00932902">
      <w:pPr>
        <w:spacing w:after="0" w:line="240" w:lineRule="auto"/>
      </w:pPr>
      <w:r>
        <w:continuationSeparator/>
      </w:r>
    </w:p>
  </w:footnote>
  <w:footnote w:id="1">
    <w:p w:rsidR="00932902" w:rsidRDefault="00932902" w:rsidP="00932902">
      <w:pPr>
        <w:pStyle w:val="FootnoteText"/>
        <w:ind w:firstLine="720"/>
      </w:pPr>
      <w:r>
        <w:rPr>
          <w:rStyle w:val="FootnoteReference"/>
        </w:rPr>
        <w:footnoteRef/>
      </w:r>
      <w:r>
        <w:t xml:space="preserve"> Leviticus 12:2</w:t>
      </w:r>
    </w:p>
  </w:footnote>
  <w:footnote w:id="2">
    <w:p w:rsidR="00DE503E" w:rsidRPr="00DE503E" w:rsidRDefault="00DE503E" w:rsidP="00DE503E">
      <w:pPr>
        <w:pStyle w:val="FootnoteText"/>
        <w:ind w:firstLine="720"/>
      </w:pPr>
      <w:r>
        <w:rPr>
          <w:rStyle w:val="FootnoteReference"/>
        </w:rPr>
        <w:footnoteRef/>
      </w:r>
      <w:r>
        <w:t xml:space="preserve"> Ben-Zion </w:t>
      </w:r>
      <w:proofErr w:type="spellStart"/>
      <w:r>
        <w:t>Bokser</w:t>
      </w:r>
      <w:proofErr w:type="spellEnd"/>
      <w:r>
        <w:t xml:space="preserve">, </w:t>
      </w:r>
      <w:r>
        <w:rPr>
          <w:i/>
          <w:iCs/>
        </w:rPr>
        <w:t xml:space="preserve">The Talmud: Selected Writings </w:t>
      </w:r>
      <w:r>
        <w:t>(New York: Paulist Press, 1989), p. 30.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902"/>
    <w:rsid w:val="00331168"/>
    <w:rsid w:val="005E58FF"/>
    <w:rsid w:val="006A7D21"/>
    <w:rsid w:val="007052D5"/>
    <w:rsid w:val="00787955"/>
    <w:rsid w:val="00932902"/>
    <w:rsid w:val="00BF1E8B"/>
    <w:rsid w:val="00D43A27"/>
    <w:rsid w:val="00DE503E"/>
    <w:rsid w:val="00E45100"/>
    <w:rsid w:val="00E96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93290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3290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32902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451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5100"/>
  </w:style>
  <w:style w:type="paragraph" w:styleId="Footer">
    <w:name w:val="footer"/>
    <w:basedOn w:val="Normal"/>
    <w:link w:val="FooterChar"/>
    <w:uiPriority w:val="99"/>
    <w:unhideWhenUsed/>
    <w:rsid w:val="00E451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510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93290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3290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32902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451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5100"/>
  </w:style>
  <w:style w:type="paragraph" w:styleId="Footer">
    <w:name w:val="footer"/>
    <w:basedOn w:val="Normal"/>
    <w:link w:val="FooterChar"/>
    <w:uiPriority w:val="99"/>
    <w:unhideWhenUsed/>
    <w:rsid w:val="00E451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51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453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44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0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7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6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6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7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6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7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6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4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3C72D1-75CB-4086-A451-6CD8BA90BC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486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Rabbi Jericho JC</dc:creator>
  <cp:lastModifiedBy>Rabbi Jericho JC</cp:lastModifiedBy>
  <cp:revision>4</cp:revision>
  <dcterms:created xsi:type="dcterms:W3CDTF">2018-02-13T21:38:00Z</dcterms:created>
  <dcterms:modified xsi:type="dcterms:W3CDTF">2018-04-22T00:35:00Z</dcterms:modified>
</cp:coreProperties>
</file>