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6F5F" w:rsidRDefault="00B548A8" w:rsidP="00E561DC">
      <w:pPr>
        <w:jc w:val="center"/>
        <w:rPr>
          <w:rFonts w:asciiTheme="majorBidi" w:hAnsiTheme="majorBidi" w:cstheme="majorBidi"/>
          <w:sz w:val="48"/>
          <w:szCs w:val="48"/>
          <w:lang w:bidi="he-IL"/>
        </w:rPr>
      </w:pPr>
      <w:r w:rsidRPr="00B548A8">
        <w:rPr>
          <w:rFonts w:asciiTheme="majorBidi" w:hAnsiTheme="majorBidi" w:cstheme="majorBidi"/>
          <w:sz w:val="48"/>
          <w:szCs w:val="48"/>
          <w:lang w:bidi="he-IL"/>
        </w:rPr>
        <w:t>Rational V</w:t>
      </w:r>
      <w:r w:rsidR="00E561DC">
        <w:rPr>
          <w:rFonts w:asciiTheme="majorBidi" w:hAnsiTheme="majorBidi" w:cstheme="majorBidi"/>
          <w:sz w:val="48"/>
          <w:szCs w:val="48"/>
          <w:lang w:bidi="he-IL"/>
        </w:rPr>
        <w:t>ersus</w:t>
      </w:r>
      <w:bookmarkStart w:id="0" w:name="_GoBack"/>
      <w:bookmarkEnd w:id="0"/>
      <w:r w:rsidRPr="00B548A8">
        <w:rPr>
          <w:rFonts w:asciiTheme="majorBidi" w:hAnsiTheme="majorBidi" w:cstheme="majorBidi"/>
          <w:sz w:val="48"/>
          <w:szCs w:val="48"/>
          <w:lang w:bidi="he-IL"/>
        </w:rPr>
        <w:t xml:space="preserve"> Irrational Laws</w:t>
      </w:r>
    </w:p>
    <w:p w:rsidR="00B548A8" w:rsidRDefault="00B548A8" w:rsidP="00B548A8">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 xml:space="preserve">Before I became a rabbi I wanted to be a lawyer. I thought it would be so much fun to litigate, arguing a case before a judge. I had been on the debate team in high school and really wanted the opportunity to argue for a living. My </w:t>
      </w:r>
      <w:r w:rsidR="00E561DC">
        <w:rPr>
          <w:rFonts w:asciiTheme="majorBidi" w:hAnsiTheme="majorBidi" w:cstheme="majorBidi"/>
          <w:sz w:val="32"/>
          <w:szCs w:val="32"/>
          <w:lang w:bidi="he-IL"/>
        </w:rPr>
        <w:t>freshman</w:t>
      </w:r>
      <w:r>
        <w:rPr>
          <w:rFonts w:asciiTheme="majorBidi" w:hAnsiTheme="majorBidi" w:cstheme="majorBidi"/>
          <w:sz w:val="32"/>
          <w:szCs w:val="32"/>
          <w:lang w:bidi="he-IL"/>
        </w:rPr>
        <w:t xml:space="preserve"> year of college</w:t>
      </w:r>
      <w:r w:rsidR="00E561DC">
        <w:rPr>
          <w:rFonts w:asciiTheme="majorBidi" w:hAnsiTheme="majorBidi" w:cstheme="majorBidi"/>
          <w:sz w:val="32"/>
          <w:szCs w:val="32"/>
          <w:lang w:bidi="he-IL"/>
        </w:rPr>
        <w:t xml:space="preserve"> at UW-Madison</w:t>
      </w:r>
      <w:r>
        <w:rPr>
          <w:rFonts w:asciiTheme="majorBidi" w:hAnsiTheme="majorBidi" w:cstheme="majorBidi"/>
          <w:sz w:val="32"/>
          <w:szCs w:val="32"/>
          <w:lang w:bidi="he-IL"/>
        </w:rPr>
        <w:t xml:space="preserve">, I took a Hebrew course for the retrocredits on the </w:t>
      </w:r>
      <w:r w:rsidRPr="00E561DC">
        <w:rPr>
          <w:rFonts w:asciiTheme="majorBidi" w:hAnsiTheme="majorBidi" w:cstheme="majorBidi"/>
          <w:i/>
          <w:iCs/>
          <w:sz w:val="32"/>
          <w:szCs w:val="32"/>
          <w:lang w:bidi="he-IL"/>
        </w:rPr>
        <w:t>Haskalah</w:t>
      </w:r>
      <w:r>
        <w:rPr>
          <w:rFonts w:asciiTheme="majorBidi" w:hAnsiTheme="majorBidi" w:cstheme="majorBidi"/>
          <w:sz w:val="32"/>
          <w:szCs w:val="32"/>
          <w:lang w:bidi="he-IL"/>
        </w:rPr>
        <w:t xml:space="preserve">, or Jewish enlightenment. The course touched my soul, as I recognized that the </w:t>
      </w:r>
      <w:r w:rsidRPr="00E561DC">
        <w:rPr>
          <w:rFonts w:asciiTheme="majorBidi" w:hAnsiTheme="majorBidi" w:cstheme="majorBidi"/>
          <w:i/>
          <w:iCs/>
          <w:sz w:val="32"/>
          <w:szCs w:val="32"/>
          <w:lang w:bidi="he-IL"/>
        </w:rPr>
        <w:t>maskilim</w:t>
      </w:r>
      <w:r>
        <w:rPr>
          <w:rFonts w:asciiTheme="majorBidi" w:hAnsiTheme="majorBidi" w:cstheme="majorBidi"/>
          <w:sz w:val="32"/>
          <w:szCs w:val="32"/>
          <w:lang w:bidi="he-IL"/>
        </w:rPr>
        <w:t>, though largely secular, knew their Bible cold, wrote in beautiful Hebrew and had a deep connection to the Land of Israel. In contrast, my Poli Sci 101 course was very dry. I changed paths from majoring in History and Poli Sci to History, Hebrew and Jewish Studies. The rest shall we say is history.</w:t>
      </w:r>
    </w:p>
    <w:p w:rsidR="00B548A8" w:rsidRDefault="00B548A8" w:rsidP="00E561DC">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I have often admired lawyers for being like G-d in making order out of chaos</w:t>
      </w:r>
      <w:r w:rsidR="00E561DC">
        <w:rPr>
          <w:rFonts w:asciiTheme="majorBidi" w:hAnsiTheme="majorBidi" w:cstheme="majorBidi"/>
          <w:sz w:val="32"/>
          <w:szCs w:val="32"/>
          <w:lang w:bidi="he-IL"/>
        </w:rPr>
        <w:t xml:space="preserve"> (though as Don says, criminal defendants make chaos out of order)</w:t>
      </w:r>
      <w:r>
        <w:rPr>
          <w:rFonts w:asciiTheme="majorBidi" w:hAnsiTheme="majorBidi" w:cstheme="majorBidi"/>
          <w:sz w:val="32"/>
          <w:szCs w:val="32"/>
          <w:lang w:bidi="he-IL"/>
        </w:rPr>
        <w:t xml:space="preserve">. At the same time, I must admit that any lawyer who can make </w:t>
      </w:r>
      <w:r w:rsidR="00DF767D">
        <w:rPr>
          <w:rFonts w:asciiTheme="majorBidi" w:hAnsiTheme="majorBidi" w:cstheme="majorBidi"/>
          <w:sz w:val="32"/>
          <w:szCs w:val="32"/>
          <w:lang w:bidi="he-IL"/>
        </w:rPr>
        <w:t>rational sense</w:t>
      </w:r>
      <w:r>
        <w:rPr>
          <w:rFonts w:asciiTheme="majorBidi" w:hAnsiTheme="majorBidi" w:cstheme="majorBidi"/>
          <w:sz w:val="32"/>
          <w:szCs w:val="32"/>
          <w:lang w:bidi="he-IL"/>
        </w:rPr>
        <w:t xml:space="preserve"> out of the </w:t>
      </w:r>
      <w:r w:rsidR="00DF767D">
        <w:rPr>
          <w:rFonts w:asciiTheme="majorBidi" w:hAnsiTheme="majorBidi" w:cstheme="majorBidi"/>
          <w:sz w:val="32"/>
          <w:szCs w:val="32"/>
          <w:lang w:bidi="he-IL"/>
        </w:rPr>
        <w:t>“decree of the Torah” as follows</w:t>
      </w:r>
      <w:r>
        <w:rPr>
          <w:rFonts w:asciiTheme="majorBidi" w:hAnsiTheme="majorBidi" w:cstheme="majorBidi"/>
          <w:sz w:val="32"/>
          <w:szCs w:val="32"/>
          <w:lang w:bidi="he-IL"/>
        </w:rPr>
        <w:t xml:space="preserve"> is clearly a genius: “</w:t>
      </w:r>
      <w:r>
        <w:rPr>
          <w:rFonts w:asciiTheme="majorBidi" w:hAnsiTheme="majorBidi" w:cstheme="majorBidi" w:hint="cs"/>
          <w:sz w:val="32"/>
          <w:szCs w:val="32"/>
          <w:rtl/>
          <w:lang w:bidi="he-IL"/>
        </w:rPr>
        <w:t xml:space="preserve">ויקחו אליה פרה אדמה </w:t>
      </w:r>
      <w:r w:rsidR="00E561DC">
        <w:rPr>
          <w:rFonts w:asciiTheme="majorBidi" w:hAnsiTheme="majorBidi" w:cstheme="majorBidi" w:hint="cs"/>
          <w:sz w:val="32"/>
          <w:szCs w:val="32"/>
          <w:rtl/>
          <w:lang w:bidi="he-IL"/>
        </w:rPr>
        <w:t>ת</w:t>
      </w:r>
      <w:r>
        <w:rPr>
          <w:rFonts w:asciiTheme="majorBidi" w:hAnsiTheme="majorBidi" w:cstheme="majorBidi" w:hint="cs"/>
          <w:sz w:val="32"/>
          <w:szCs w:val="32"/>
          <w:rtl/>
          <w:lang w:bidi="he-IL"/>
        </w:rPr>
        <w:t xml:space="preserve">מימה...והוציא אתה אל מחץ למחנה ושחט </w:t>
      </w:r>
      <w:r>
        <w:rPr>
          <w:rFonts w:asciiTheme="majorBidi" w:hAnsiTheme="majorBidi" w:cstheme="majorBidi" w:hint="cs"/>
          <w:sz w:val="32"/>
          <w:szCs w:val="32"/>
          <w:rtl/>
          <w:lang w:bidi="he-IL"/>
        </w:rPr>
        <w:lastRenderedPageBreak/>
        <w:t>אותה...והזה אל נכח פני אהל מעד מדמה שבע פעמים ושרף את הפרה לעיניו...ולקח הכהן עץ ארז ועזוב ושני תולעת והשליך אל תוך שרפת הפרה וכבס בגדיו הכהן ורחץ בשרו במים ואחר יבוא אל המחנה וטמא הכהן עד-הערב."</w:t>
      </w:r>
      <w:r w:rsidR="00E561DC" w:rsidRPr="00E561DC">
        <w:rPr>
          <w:rStyle w:val="FootnoteReference"/>
          <w:rFonts w:asciiTheme="majorBidi" w:hAnsiTheme="majorBidi" w:cstheme="majorBidi"/>
          <w:sz w:val="32"/>
          <w:szCs w:val="32"/>
          <w:rtl/>
          <w:lang w:bidi="he-IL"/>
        </w:rPr>
        <w:t xml:space="preserve"> </w:t>
      </w:r>
      <w:r w:rsidR="00E561DC">
        <w:rPr>
          <w:rStyle w:val="FootnoteReference"/>
          <w:rFonts w:asciiTheme="majorBidi" w:hAnsiTheme="majorBidi" w:cstheme="majorBidi"/>
          <w:sz w:val="32"/>
          <w:szCs w:val="32"/>
          <w:rtl/>
          <w:lang w:bidi="he-IL"/>
        </w:rPr>
        <w:footnoteReference w:id="1"/>
      </w:r>
      <w:r>
        <w:rPr>
          <w:rFonts w:asciiTheme="majorBidi" w:hAnsiTheme="majorBidi" w:cstheme="majorBidi"/>
          <w:sz w:val="32"/>
          <w:szCs w:val="32"/>
          <w:lang w:bidi="he-IL"/>
        </w:rPr>
        <w:t xml:space="preserve"> Follow all that? A synopsis is “The Israelites shall bring you an unblemished red heifer which shall </w:t>
      </w:r>
      <w:r w:rsidR="00E561DC">
        <w:rPr>
          <w:rFonts w:asciiTheme="majorBidi" w:hAnsiTheme="majorBidi" w:cstheme="majorBidi"/>
          <w:sz w:val="32"/>
          <w:szCs w:val="32"/>
          <w:lang w:bidi="he-IL"/>
        </w:rPr>
        <w:t>be killed outside the camp. The</w:t>
      </w:r>
      <w:r w:rsidR="00E561DC">
        <w:rPr>
          <w:rFonts w:asciiTheme="majorBidi" w:hAnsiTheme="majorBidi" w:cstheme="majorBidi" w:hint="cs"/>
          <w:sz w:val="32"/>
          <w:szCs w:val="32"/>
          <w:rtl/>
          <w:lang w:bidi="he-IL"/>
        </w:rPr>
        <w:t xml:space="preserve"> </w:t>
      </w:r>
      <w:r w:rsidR="00E561DC">
        <w:rPr>
          <w:rFonts w:asciiTheme="majorBidi" w:hAnsiTheme="majorBidi" w:cstheme="majorBidi"/>
          <w:i/>
          <w:iCs/>
          <w:sz w:val="32"/>
          <w:szCs w:val="32"/>
          <w:lang w:bidi="he-IL"/>
        </w:rPr>
        <w:t xml:space="preserve">Kohen </w:t>
      </w:r>
      <w:r>
        <w:rPr>
          <w:rFonts w:asciiTheme="majorBidi" w:hAnsiTheme="majorBidi" w:cstheme="majorBidi"/>
          <w:sz w:val="32"/>
          <w:szCs w:val="32"/>
          <w:lang w:bidi="he-IL"/>
        </w:rPr>
        <w:t xml:space="preserve">shall sprinkle its blood seven times and then burn the cow. The </w:t>
      </w:r>
      <w:r w:rsidR="00E561DC">
        <w:rPr>
          <w:rFonts w:asciiTheme="majorBidi" w:hAnsiTheme="majorBidi" w:cstheme="majorBidi"/>
          <w:i/>
          <w:iCs/>
          <w:sz w:val="32"/>
          <w:szCs w:val="32"/>
          <w:lang w:bidi="he-IL"/>
        </w:rPr>
        <w:t>Kohen</w:t>
      </w:r>
      <w:r>
        <w:rPr>
          <w:rFonts w:asciiTheme="majorBidi" w:hAnsiTheme="majorBidi" w:cstheme="majorBidi"/>
          <w:sz w:val="32"/>
          <w:szCs w:val="32"/>
          <w:lang w:bidi="he-IL"/>
        </w:rPr>
        <w:t xml:space="preserve"> as well as the one who performed the burning shall wash their garments in water, bathe in water and be impure until evening.</w:t>
      </w:r>
    </w:p>
    <w:p w:rsidR="00CB6682" w:rsidRDefault="00CB6682" w:rsidP="00E561DC">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 xml:space="preserve">What is the basis for such a law? The rabbis themselves were perplexed as to why this </w:t>
      </w:r>
      <w:r>
        <w:rPr>
          <w:rFonts w:asciiTheme="majorBidi" w:hAnsiTheme="majorBidi" w:cstheme="majorBidi" w:hint="cs"/>
          <w:sz w:val="32"/>
          <w:szCs w:val="32"/>
          <w:rtl/>
          <w:lang w:bidi="he-IL"/>
        </w:rPr>
        <w:t>חק</w:t>
      </w:r>
      <w:r>
        <w:rPr>
          <w:rFonts w:asciiTheme="majorBidi" w:hAnsiTheme="majorBidi" w:cstheme="majorBidi"/>
          <w:sz w:val="32"/>
          <w:szCs w:val="32"/>
          <w:lang w:bidi="he-IL"/>
        </w:rPr>
        <w:t>, or ritual law that cannot be easily understood, was part of Jewish tradition. The</w:t>
      </w:r>
      <w:r w:rsidR="00E561DC">
        <w:rPr>
          <w:rFonts w:asciiTheme="majorBidi" w:hAnsiTheme="majorBidi" w:cstheme="majorBidi"/>
          <w:sz w:val="32"/>
          <w:szCs w:val="32"/>
          <w:lang w:bidi="he-IL"/>
        </w:rPr>
        <w:t xml:space="preserve">y </w:t>
      </w:r>
      <w:r w:rsidR="00F91A59">
        <w:rPr>
          <w:rFonts w:asciiTheme="majorBidi" w:hAnsiTheme="majorBidi" w:cstheme="majorBidi"/>
          <w:sz w:val="32"/>
          <w:szCs w:val="32"/>
          <w:lang w:bidi="he-IL"/>
        </w:rPr>
        <w:t>do not have a great rationale for the red heifer, especially now that we no longer have a Temple, yet they were not the first to struggle with the reason for its existence</w:t>
      </w:r>
      <w:r>
        <w:rPr>
          <w:rFonts w:asciiTheme="majorBidi" w:hAnsiTheme="majorBidi" w:cstheme="majorBidi"/>
          <w:sz w:val="32"/>
          <w:szCs w:val="32"/>
          <w:lang w:bidi="he-IL"/>
        </w:rPr>
        <w:t>.</w:t>
      </w:r>
      <w:r>
        <w:rPr>
          <w:rStyle w:val="FootnoteReference"/>
          <w:rFonts w:asciiTheme="majorBidi" w:hAnsiTheme="majorBidi" w:cstheme="majorBidi"/>
          <w:sz w:val="32"/>
          <w:szCs w:val="32"/>
          <w:lang w:bidi="he-IL"/>
        </w:rPr>
        <w:footnoteReference w:id="2"/>
      </w:r>
    </w:p>
    <w:p w:rsidR="00CB6682" w:rsidRPr="002B3F48" w:rsidRDefault="00CB6682" w:rsidP="00E561DC">
      <w:pPr>
        <w:spacing w:line="480" w:lineRule="auto"/>
        <w:rPr>
          <w:rFonts w:asciiTheme="majorBidi" w:hAnsiTheme="majorBidi" w:cstheme="majorBidi"/>
          <w:sz w:val="32"/>
          <w:szCs w:val="32"/>
          <w:shd w:val="clear" w:color="auto" w:fill="FFFFFF"/>
        </w:rPr>
      </w:pPr>
      <w:r>
        <w:rPr>
          <w:rFonts w:asciiTheme="majorBidi" w:hAnsiTheme="majorBidi" w:cstheme="majorBidi"/>
          <w:sz w:val="32"/>
          <w:szCs w:val="32"/>
          <w:lang w:bidi="he-IL"/>
        </w:rPr>
        <w:lastRenderedPageBreak/>
        <w:tab/>
        <w:t>In the Talmud</w:t>
      </w:r>
      <w:r>
        <w:rPr>
          <w:rStyle w:val="FootnoteReference"/>
          <w:rFonts w:asciiTheme="majorBidi" w:hAnsiTheme="majorBidi" w:cstheme="majorBidi"/>
          <w:sz w:val="32"/>
          <w:szCs w:val="32"/>
          <w:lang w:bidi="he-IL"/>
        </w:rPr>
        <w:footnoteReference w:id="3"/>
      </w:r>
      <w:r>
        <w:rPr>
          <w:rFonts w:asciiTheme="majorBidi" w:hAnsiTheme="majorBidi" w:cstheme="majorBidi"/>
          <w:sz w:val="32"/>
          <w:szCs w:val="32"/>
          <w:lang w:bidi="he-IL"/>
        </w:rPr>
        <w:t xml:space="preserve"> we read about</w:t>
      </w:r>
      <w:r w:rsidRPr="002B3F48">
        <w:rPr>
          <w:rFonts w:asciiTheme="majorBidi" w:hAnsiTheme="majorBidi" w:cstheme="majorBidi"/>
          <w:sz w:val="32"/>
          <w:szCs w:val="32"/>
          <w:lang w:bidi="he-IL"/>
        </w:rPr>
        <w:t xml:space="preserve"> </w:t>
      </w:r>
      <w:r w:rsidRPr="002B3F48">
        <w:rPr>
          <w:rFonts w:asciiTheme="majorBidi" w:hAnsiTheme="majorBidi" w:cstheme="majorBidi"/>
          <w:sz w:val="32"/>
          <w:szCs w:val="32"/>
          <w:shd w:val="clear" w:color="auto" w:fill="FFFFFF"/>
        </w:rPr>
        <w:t xml:space="preserve">Dama ben Netina, a Gentile during the Second Temple period </w:t>
      </w:r>
      <w:r w:rsidR="00E561DC">
        <w:rPr>
          <w:rFonts w:asciiTheme="majorBidi" w:hAnsiTheme="majorBidi" w:cstheme="majorBidi"/>
          <w:sz w:val="32"/>
          <w:szCs w:val="32"/>
          <w:shd w:val="clear" w:color="auto" w:fill="FFFFFF"/>
        </w:rPr>
        <w:t>who</w:t>
      </w:r>
      <w:r w:rsidRPr="002B3F48">
        <w:rPr>
          <w:rFonts w:asciiTheme="majorBidi" w:hAnsiTheme="majorBidi" w:cstheme="majorBidi"/>
          <w:sz w:val="32"/>
          <w:szCs w:val="32"/>
          <w:shd w:val="clear" w:color="auto" w:fill="FFFFFF"/>
        </w:rPr>
        <w:t xml:space="preserve"> owned a very special stone. Rabbis visited him to purchase a special stone for the </w:t>
      </w:r>
      <w:r w:rsidR="00E561DC" w:rsidRPr="00E561DC">
        <w:rPr>
          <w:rFonts w:asciiTheme="majorBidi" w:hAnsiTheme="majorBidi" w:cstheme="majorBidi"/>
          <w:i/>
          <w:iCs/>
          <w:sz w:val="32"/>
          <w:szCs w:val="32"/>
          <w:shd w:val="clear" w:color="auto" w:fill="FFFFFF"/>
        </w:rPr>
        <w:t>Hoshen</w:t>
      </w:r>
      <w:r w:rsidRPr="002B3F48">
        <w:rPr>
          <w:rFonts w:asciiTheme="majorBidi" w:hAnsiTheme="majorBidi" w:cstheme="majorBidi"/>
          <w:sz w:val="32"/>
          <w:szCs w:val="32"/>
          <w:shd w:val="clear" w:color="auto" w:fill="FFFFFF"/>
        </w:rPr>
        <w:t xml:space="preserve"> (breastplate) for the </w:t>
      </w:r>
      <w:r w:rsidRPr="00E561DC">
        <w:rPr>
          <w:rFonts w:asciiTheme="majorBidi" w:hAnsiTheme="majorBidi" w:cstheme="majorBidi"/>
          <w:i/>
          <w:iCs/>
          <w:sz w:val="32"/>
          <w:szCs w:val="32"/>
          <w:shd w:val="clear" w:color="auto" w:fill="FFFFFF"/>
        </w:rPr>
        <w:t>Kohen Gadol</w:t>
      </w:r>
      <w:r w:rsidR="00E561DC">
        <w:rPr>
          <w:rFonts w:asciiTheme="majorBidi" w:hAnsiTheme="majorBidi" w:cstheme="majorBidi"/>
          <w:sz w:val="32"/>
          <w:szCs w:val="32"/>
          <w:shd w:val="clear" w:color="auto" w:fill="FFFFFF"/>
        </w:rPr>
        <w:t xml:space="preserve"> (high priest)</w:t>
      </w:r>
      <w:r w:rsidRPr="002B3F48">
        <w:rPr>
          <w:rFonts w:asciiTheme="majorBidi" w:hAnsiTheme="majorBidi" w:cstheme="majorBidi"/>
          <w:sz w:val="32"/>
          <w:szCs w:val="32"/>
          <w:shd w:val="clear" w:color="auto" w:fill="FFFFFF"/>
        </w:rPr>
        <w:t>. The problem was, the stone was in a locked box, the key was under Dama’s father’s pillow</w:t>
      </w:r>
      <w:r w:rsidR="00E561DC">
        <w:rPr>
          <w:rFonts w:asciiTheme="majorBidi" w:hAnsiTheme="majorBidi" w:cstheme="majorBidi"/>
          <w:sz w:val="32"/>
          <w:szCs w:val="32"/>
          <w:shd w:val="clear" w:color="auto" w:fill="FFFFFF"/>
        </w:rPr>
        <w:t>, and he happened to be sleeping</w:t>
      </w:r>
      <w:r w:rsidRPr="002B3F48">
        <w:rPr>
          <w:rFonts w:asciiTheme="majorBidi" w:hAnsiTheme="majorBidi" w:cstheme="majorBidi"/>
          <w:sz w:val="32"/>
          <w:szCs w:val="32"/>
          <w:shd w:val="clear" w:color="auto" w:fill="FFFFFF"/>
        </w:rPr>
        <w:t xml:space="preserve">. The </w:t>
      </w:r>
      <w:r w:rsidR="00E561DC">
        <w:rPr>
          <w:rFonts w:asciiTheme="majorBidi" w:hAnsiTheme="majorBidi" w:cstheme="majorBidi"/>
          <w:sz w:val="32"/>
          <w:szCs w:val="32"/>
          <w:shd w:val="clear" w:color="auto" w:fill="FFFFFF"/>
        </w:rPr>
        <w:t>r</w:t>
      </w:r>
      <w:r w:rsidRPr="002B3F48">
        <w:rPr>
          <w:rFonts w:asciiTheme="majorBidi" w:hAnsiTheme="majorBidi" w:cstheme="majorBidi"/>
          <w:sz w:val="32"/>
          <w:szCs w:val="32"/>
          <w:shd w:val="clear" w:color="auto" w:fill="FFFFFF"/>
        </w:rPr>
        <w:t xml:space="preserve">abbis offered up to 10,000 gold </w:t>
      </w:r>
      <w:r w:rsidR="00E561DC" w:rsidRPr="00E561DC">
        <w:rPr>
          <w:rFonts w:asciiTheme="majorBidi" w:hAnsiTheme="majorBidi" w:cstheme="majorBidi"/>
          <w:i/>
          <w:iCs/>
          <w:sz w:val="32"/>
          <w:szCs w:val="32"/>
          <w:shd w:val="clear" w:color="auto" w:fill="FFFFFF"/>
        </w:rPr>
        <w:t>s</w:t>
      </w:r>
      <w:r w:rsidRPr="00E561DC">
        <w:rPr>
          <w:rFonts w:asciiTheme="majorBidi" w:hAnsiTheme="majorBidi" w:cstheme="majorBidi"/>
          <w:i/>
          <w:iCs/>
          <w:sz w:val="32"/>
          <w:szCs w:val="32"/>
          <w:shd w:val="clear" w:color="auto" w:fill="FFFFFF"/>
        </w:rPr>
        <w:t>hek</w:t>
      </w:r>
      <w:r w:rsidR="00E561DC" w:rsidRPr="00E561DC">
        <w:rPr>
          <w:rFonts w:asciiTheme="majorBidi" w:hAnsiTheme="majorBidi" w:cstheme="majorBidi"/>
          <w:i/>
          <w:iCs/>
          <w:sz w:val="32"/>
          <w:szCs w:val="32"/>
          <w:shd w:val="clear" w:color="auto" w:fill="FFFFFF"/>
        </w:rPr>
        <w:t>alim</w:t>
      </w:r>
      <w:r w:rsidRPr="002B3F48">
        <w:rPr>
          <w:rFonts w:asciiTheme="majorBidi" w:hAnsiTheme="majorBidi" w:cstheme="majorBidi"/>
          <w:sz w:val="32"/>
          <w:szCs w:val="32"/>
          <w:shd w:val="clear" w:color="auto" w:fill="FFFFFF"/>
        </w:rPr>
        <w:t xml:space="preserve"> for </w:t>
      </w:r>
      <w:r w:rsidR="00E561DC">
        <w:rPr>
          <w:rFonts w:asciiTheme="majorBidi" w:hAnsiTheme="majorBidi" w:cstheme="majorBidi"/>
          <w:sz w:val="32"/>
          <w:szCs w:val="32"/>
          <w:shd w:val="clear" w:color="auto" w:fill="FFFFFF"/>
        </w:rPr>
        <w:t>the stone</w:t>
      </w:r>
      <w:r w:rsidRPr="002B3F48">
        <w:rPr>
          <w:rFonts w:asciiTheme="majorBidi" w:hAnsiTheme="majorBidi" w:cstheme="majorBidi"/>
          <w:sz w:val="32"/>
          <w:szCs w:val="32"/>
          <w:shd w:val="clear" w:color="auto" w:fill="FFFFFF"/>
        </w:rPr>
        <w:t>, which Dama refused</w:t>
      </w:r>
      <w:r w:rsidR="00E561DC">
        <w:rPr>
          <w:rFonts w:asciiTheme="majorBidi" w:hAnsiTheme="majorBidi" w:cstheme="majorBidi"/>
          <w:sz w:val="32"/>
          <w:szCs w:val="32"/>
          <w:shd w:val="clear" w:color="auto" w:fill="FFFFFF"/>
        </w:rPr>
        <w:t xml:space="preserve"> so as not to wake his father</w:t>
      </w:r>
      <w:r w:rsidRPr="002B3F48">
        <w:rPr>
          <w:rFonts w:asciiTheme="majorBidi" w:hAnsiTheme="majorBidi" w:cstheme="majorBidi"/>
          <w:sz w:val="32"/>
          <w:szCs w:val="32"/>
          <w:shd w:val="clear" w:color="auto" w:fill="FFFFFF"/>
        </w:rPr>
        <w:t xml:space="preserve">. G-d took note of this and rewarded Dama with a red </w:t>
      </w:r>
      <w:r w:rsidR="00E561DC">
        <w:rPr>
          <w:rFonts w:asciiTheme="majorBidi" w:hAnsiTheme="majorBidi" w:cstheme="majorBidi"/>
          <w:sz w:val="32"/>
          <w:szCs w:val="32"/>
          <w:shd w:val="clear" w:color="auto" w:fill="FFFFFF"/>
        </w:rPr>
        <w:t>h</w:t>
      </w:r>
      <w:r w:rsidRPr="002B3F48">
        <w:rPr>
          <w:rFonts w:asciiTheme="majorBidi" w:hAnsiTheme="majorBidi" w:cstheme="majorBidi"/>
          <w:sz w:val="32"/>
          <w:szCs w:val="32"/>
          <w:shd w:val="clear" w:color="auto" w:fill="FFFFFF"/>
        </w:rPr>
        <w:t xml:space="preserve">eifer, which he could sell to the </w:t>
      </w:r>
      <w:r w:rsidR="00E561DC">
        <w:rPr>
          <w:rFonts w:asciiTheme="majorBidi" w:hAnsiTheme="majorBidi" w:cstheme="majorBidi"/>
          <w:sz w:val="32"/>
          <w:szCs w:val="32"/>
          <w:shd w:val="clear" w:color="auto" w:fill="FFFFFF"/>
        </w:rPr>
        <w:t>r</w:t>
      </w:r>
      <w:r w:rsidRPr="002B3F48">
        <w:rPr>
          <w:rFonts w:asciiTheme="majorBidi" w:hAnsiTheme="majorBidi" w:cstheme="majorBidi"/>
          <w:sz w:val="32"/>
          <w:szCs w:val="32"/>
          <w:shd w:val="clear" w:color="auto" w:fill="FFFFFF"/>
        </w:rPr>
        <w:t>abbis.</w:t>
      </w:r>
    </w:p>
    <w:p w:rsidR="00CB6682" w:rsidRDefault="00CB6682" w:rsidP="00E561DC">
      <w:pPr>
        <w:spacing w:line="480" w:lineRule="auto"/>
        <w:rPr>
          <w:rFonts w:asciiTheme="majorBidi" w:hAnsiTheme="majorBidi" w:cstheme="majorBidi"/>
          <w:color w:val="000000"/>
          <w:sz w:val="32"/>
          <w:szCs w:val="32"/>
          <w:shd w:val="clear" w:color="auto" w:fill="FFFFFF"/>
        </w:rPr>
      </w:pPr>
      <w:r w:rsidRPr="002B3F48">
        <w:rPr>
          <w:rFonts w:asciiTheme="majorBidi" w:hAnsiTheme="majorBidi" w:cstheme="majorBidi"/>
          <w:sz w:val="32"/>
          <w:szCs w:val="32"/>
          <w:shd w:val="clear" w:color="auto" w:fill="FFFFFF"/>
        </w:rPr>
        <w:tab/>
        <w:t xml:space="preserve">While laws like the red heifer might seem to us to be strange or out of place, there are equally bizarre laws in our own State of New York. Among them are the following: </w:t>
      </w:r>
      <w:r w:rsidRPr="00CB6682">
        <w:rPr>
          <w:rFonts w:asciiTheme="majorBidi" w:hAnsiTheme="majorBidi" w:cstheme="majorBidi"/>
          <w:color w:val="555555"/>
          <w:sz w:val="32"/>
          <w:szCs w:val="32"/>
          <w:shd w:val="clear" w:color="auto" w:fill="FFFFFF"/>
        </w:rPr>
        <w:t>“</w:t>
      </w:r>
      <w:r w:rsidRPr="00CB6682">
        <w:rPr>
          <w:rFonts w:asciiTheme="majorBidi" w:hAnsiTheme="majorBidi" w:cstheme="majorBidi"/>
          <w:color w:val="000000"/>
          <w:sz w:val="32"/>
          <w:szCs w:val="32"/>
          <w:shd w:val="clear" w:color="auto" w:fill="FFFFFF"/>
        </w:rPr>
        <w:t>It is illegal to congregate in public with two or more people while each wearing a mask or any face covering which disguises your identity” (</w:t>
      </w:r>
      <w:r w:rsidR="00E561DC">
        <w:rPr>
          <w:rFonts w:asciiTheme="majorBidi" w:hAnsiTheme="majorBidi" w:cstheme="majorBidi"/>
          <w:color w:val="000000"/>
          <w:sz w:val="32"/>
          <w:szCs w:val="32"/>
          <w:shd w:val="clear" w:color="auto" w:fill="FFFFFF"/>
        </w:rPr>
        <w:t xml:space="preserve">By the way, </w:t>
      </w:r>
      <w:r w:rsidRPr="00CB6682">
        <w:rPr>
          <w:rFonts w:asciiTheme="majorBidi" w:hAnsiTheme="majorBidi" w:cstheme="majorBidi"/>
          <w:color w:val="000000"/>
          <w:sz w:val="32"/>
          <w:szCs w:val="32"/>
          <w:shd w:val="clear" w:color="auto" w:fill="FFFFFF"/>
        </w:rPr>
        <w:t xml:space="preserve">Purim </w:t>
      </w:r>
      <w:r w:rsidR="00E561DC">
        <w:rPr>
          <w:rFonts w:asciiTheme="majorBidi" w:hAnsiTheme="majorBidi" w:cstheme="majorBidi"/>
          <w:color w:val="000000"/>
          <w:sz w:val="32"/>
          <w:szCs w:val="32"/>
          <w:shd w:val="clear" w:color="auto" w:fill="FFFFFF"/>
        </w:rPr>
        <w:t>need not</w:t>
      </w:r>
      <w:r w:rsidRPr="00CB6682">
        <w:rPr>
          <w:rFonts w:asciiTheme="majorBidi" w:hAnsiTheme="majorBidi" w:cstheme="majorBidi"/>
          <w:color w:val="000000"/>
          <w:sz w:val="32"/>
          <w:szCs w:val="32"/>
          <w:shd w:val="clear" w:color="auto" w:fill="FFFFFF"/>
        </w:rPr>
        <w:t xml:space="preserve"> be cancelled because we consider the synagogue a private domain, </w:t>
      </w:r>
      <w:r w:rsidR="00E561DC">
        <w:rPr>
          <w:rFonts w:asciiTheme="majorBidi" w:hAnsiTheme="majorBidi" w:cstheme="majorBidi" w:hint="cs"/>
          <w:i/>
          <w:iCs/>
          <w:color w:val="000000"/>
          <w:sz w:val="32"/>
          <w:szCs w:val="32"/>
          <w:shd w:val="clear" w:color="auto" w:fill="FFFFFF"/>
          <w:rtl/>
          <w:lang w:bidi="he-IL"/>
        </w:rPr>
        <w:t xml:space="preserve"> </w:t>
      </w:r>
      <w:r w:rsidR="00E561DC">
        <w:rPr>
          <w:rFonts w:asciiTheme="majorBidi" w:hAnsiTheme="majorBidi" w:cstheme="majorBidi" w:hint="cs"/>
          <w:color w:val="000000"/>
          <w:sz w:val="32"/>
          <w:szCs w:val="32"/>
          <w:shd w:val="clear" w:color="auto" w:fill="FFFFFF"/>
          <w:rtl/>
          <w:lang w:bidi="he-IL"/>
        </w:rPr>
        <w:t>רשות היחיד</w:t>
      </w:r>
      <w:r w:rsidRPr="00CB6682">
        <w:rPr>
          <w:rFonts w:asciiTheme="majorBidi" w:hAnsiTheme="majorBidi" w:cstheme="majorBidi"/>
          <w:color w:val="000000"/>
          <w:sz w:val="32"/>
          <w:szCs w:val="32"/>
          <w:shd w:val="clear" w:color="auto" w:fill="FFFFFF"/>
        </w:rPr>
        <w:t>).</w:t>
      </w:r>
      <w:r w:rsidRPr="00CB6682">
        <w:rPr>
          <w:rStyle w:val="FootnoteReference"/>
          <w:rFonts w:asciiTheme="majorBidi" w:hAnsiTheme="majorBidi" w:cstheme="majorBidi"/>
          <w:color w:val="000000"/>
          <w:sz w:val="32"/>
          <w:szCs w:val="32"/>
          <w:shd w:val="clear" w:color="auto" w:fill="FFFFFF"/>
        </w:rPr>
        <w:footnoteReference w:id="4"/>
      </w:r>
      <w:r w:rsidRPr="00CB6682">
        <w:rPr>
          <w:rFonts w:asciiTheme="majorBidi" w:hAnsiTheme="majorBidi" w:cstheme="majorBidi"/>
          <w:color w:val="000000"/>
          <w:sz w:val="32"/>
          <w:szCs w:val="32"/>
          <w:shd w:val="clear" w:color="auto" w:fill="FFFFFF"/>
        </w:rPr>
        <w:t xml:space="preserve"> It is against the law to throw a ball at someone’s head for fun. Slippers are </w:t>
      </w:r>
      <w:r w:rsidRPr="00CB6682">
        <w:rPr>
          <w:rFonts w:asciiTheme="majorBidi" w:hAnsiTheme="majorBidi" w:cstheme="majorBidi"/>
          <w:color w:val="000000"/>
          <w:sz w:val="32"/>
          <w:szCs w:val="32"/>
          <w:shd w:val="clear" w:color="auto" w:fill="FFFFFF"/>
        </w:rPr>
        <w:lastRenderedPageBreak/>
        <w:t xml:space="preserve">not to be worn after 10:00 PM. </w:t>
      </w:r>
      <w:r w:rsidR="004A07D9" w:rsidRPr="004A07D9">
        <w:rPr>
          <w:rFonts w:asciiTheme="majorBidi" w:hAnsiTheme="majorBidi" w:cstheme="majorBidi"/>
          <w:color w:val="000000"/>
          <w:sz w:val="32"/>
          <w:szCs w:val="32"/>
          <w:shd w:val="clear" w:color="auto" w:fill="FFFFFF"/>
        </w:rPr>
        <w:t xml:space="preserve">While riding in an elevator, one must talk to no one, and fold his hands while looking toward the door (that’s also why you can’t talk to people on the subway). </w:t>
      </w:r>
      <w:r w:rsidRPr="00CB6682">
        <w:rPr>
          <w:rFonts w:asciiTheme="majorBidi" w:hAnsiTheme="majorBidi" w:cstheme="majorBidi"/>
          <w:color w:val="000000"/>
          <w:sz w:val="32"/>
          <w:szCs w:val="32"/>
          <w:shd w:val="clear" w:color="auto" w:fill="FFFFFF"/>
        </w:rPr>
        <w:t xml:space="preserve">A person may not walk around on Sundays with an ice cream cone in his/her pocket. </w:t>
      </w:r>
      <w:r w:rsidR="004A07D9" w:rsidRPr="00CB6682">
        <w:rPr>
          <w:rFonts w:asciiTheme="majorBidi" w:hAnsiTheme="majorBidi" w:cstheme="majorBidi"/>
          <w:color w:val="000000"/>
          <w:sz w:val="32"/>
          <w:szCs w:val="32"/>
          <w:shd w:val="clear" w:color="auto" w:fill="FFFFFF"/>
        </w:rPr>
        <w:t>My personal favorite is the following:</w:t>
      </w:r>
      <w:r w:rsidR="004A07D9">
        <w:rPr>
          <w:rFonts w:asciiTheme="majorBidi" w:hAnsiTheme="majorBidi" w:cstheme="majorBidi"/>
          <w:color w:val="000000"/>
          <w:sz w:val="32"/>
          <w:szCs w:val="32"/>
          <w:shd w:val="clear" w:color="auto" w:fill="FFFFFF"/>
        </w:rPr>
        <w:t xml:space="preserve"> a fine of $25 can be levelled against you for flirting.</w:t>
      </w:r>
      <w:r w:rsidR="004A07D9">
        <w:rPr>
          <w:rStyle w:val="FootnoteReference"/>
          <w:rFonts w:asciiTheme="majorBidi" w:hAnsiTheme="majorBidi" w:cstheme="majorBidi"/>
          <w:color w:val="000000"/>
          <w:sz w:val="32"/>
          <w:szCs w:val="32"/>
          <w:shd w:val="clear" w:color="auto" w:fill="FFFFFF"/>
        </w:rPr>
        <w:footnoteReference w:id="5"/>
      </w:r>
      <w:r w:rsidR="004A07D9">
        <w:rPr>
          <w:rFonts w:asciiTheme="majorBidi" w:hAnsiTheme="majorBidi" w:cstheme="majorBidi"/>
          <w:color w:val="000000"/>
          <w:sz w:val="32"/>
          <w:szCs w:val="32"/>
          <w:shd w:val="clear" w:color="auto" w:fill="FFFFFF"/>
        </w:rPr>
        <w:t xml:space="preserve"> Marty-on the High Holidays you are the Usher in charge of directing people on and off of the </w:t>
      </w:r>
      <w:r w:rsidR="004A07D9" w:rsidRPr="00E561DC">
        <w:rPr>
          <w:rFonts w:asciiTheme="majorBidi" w:hAnsiTheme="majorBidi" w:cstheme="majorBidi"/>
          <w:i/>
          <w:iCs/>
          <w:color w:val="000000"/>
          <w:sz w:val="32"/>
          <w:szCs w:val="32"/>
          <w:shd w:val="clear" w:color="auto" w:fill="FFFFFF"/>
        </w:rPr>
        <w:t>bimah</w:t>
      </w:r>
      <w:r w:rsidR="004A07D9">
        <w:rPr>
          <w:rFonts w:asciiTheme="majorBidi" w:hAnsiTheme="majorBidi" w:cstheme="majorBidi"/>
          <w:color w:val="000000"/>
          <w:sz w:val="32"/>
          <w:szCs w:val="32"/>
          <w:shd w:val="clear" w:color="auto" w:fill="FFFFFF"/>
        </w:rPr>
        <w:t>: now we can also put you in charge of ensuring that there is no flirting.</w:t>
      </w:r>
    </w:p>
    <w:p w:rsidR="004A07D9" w:rsidRDefault="004A07D9" w:rsidP="00E561DC">
      <w:pPr>
        <w:spacing w:line="480" w:lineRule="auto"/>
        <w:rPr>
          <w:rFonts w:asciiTheme="majorBidi" w:hAnsiTheme="majorBidi" w:cstheme="majorBidi"/>
          <w:color w:val="000000"/>
          <w:sz w:val="32"/>
          <w:szCs w:val="32"/>
          <w:shd w:val="clear" w:color="auto" w:fill="FFFFFF"/>
          <w:lang w:bidi="he-IL"/>
        </w:rPr>
      </w:pPr>
      <w:r>
        <w:rPr>
          <w:rFonts w:asciiTheme="majorBidi" w:hAnsiTheme="majorBidi" w:cstheme="majorBidi"/>
          <w:color w:val="000000"/>
          <w:sz w:val="32"/>
          <w:szCs w:val="32"/>
          <w:shd w:val="clear" w:color="auto" w:fill="FFFFFF"/>
        </w:rPr>
        <w:tab/>
        <w:t xml:space="preserve">The next time we find a law from our tradition to be bizarre, let us remember that plenty of laws that have been created by our own state (and every other state for that matter) are strange as well: the difference is that the law of the red heifer stems from G-d whereas the laws of New York </w:t>
      </w:r>
      <w:r w:rsidR="00E561DC">
        <w:rPr>
          <w:rFonts w:asciiTheme="majorBidi" w:hAnsiTheme="majorBidi" w:cstheme="majorBidi"/>
          <w:color w:val="000000"/>
          <w:sz w:val="32"/>
          <w:szCs w:val="32"/>
          <w:shd w:val="clear" w:color="auto" w:fill="FFFFFF"/>
        </w:rPr>
        <w:t xml:space="preserve">State come from </w:t>
      </w:r>
      <w:r>
        <w:rPr>
          <w:rFonts w:asciiTheme="majorBidi" w:hAnsiTheme="majorBidi" w:cstheme="majorBidi"/>
          <w:color w:val="000000"/>
          <w:sz w:val="32"/>
          <w:szCs w:val="32"/>
          <w:shd w:val="clear" w:color="auto" w:fill="FFFFFF"/>
        </w:rPr>
        <w:t xml:space="preserve">man. Just because we find something unusual does not mean we should cease and desist from learning about it. Perhaps we will find some new insight or special merit as to why it is </w:t>
      </w:r>
      <w:r w:rsidR="00E561DC">
        <w:rPr>
          <w:rFonts w:asciiTheme="majorBidi" w:hAnsiTheme="majorBidi" w:cstheme="majorBidi"/>
          <w:color w:val="000000"/>
          <w:sz w:val="32"/>
          <w:szCs w:val="32"/>
          <w:shd w:val="clear" w:color="auto" w:fill="FFFFFF"/>
        </w:rPr>
        <w:lastRenderedPageBreak/>
        <w:t>“on the books</w:t>
      </w:r>
      <w:r>
        <w:rPr>
          <w:rFonts w:asciiTheme="majorBidi" w:hAnsiTheme="majorBidi" w:cstheme="majorBidi"/>
          <w:color w:val="000000"/>
          <w:sz w:val="32"/>
          <w:szCs w:val="32"/>
          <w:shd w:val="clear" w:color="auto" w:fill="FFFFFF"/>
        </w:rPr>
        <w:t>.</w:t>
      </w:r>
      <w:r w:rsidR="00E561DC">
        <w:rPr>
          <w:rFonts w:asciiTheme="majorBidi" w:hAnsiTheme="majorBidi" w:cstheme="majorBidi"/>
          <w:color w:val="000000"/>
          <w:sz w:val="32"/>
          <w:szCs w:val="32"/>
          <w:shd w:val="clear" w:color="auto" w:fill="FFFFFF"/>
        </w:rPr>
        <w:t>”</w:t>
      </w:r>
      <w:r>
        <w:rPr>
          <w:rFonts w:asciiTheme="majorBidi" w:hAnsiTheme="majorBidi" w:cstheme="majorBidi"/>
          <w:color w:val="000000"/>
          <w:sz w:val="32"/>
          <w:szCs w:val="32"/>
          <w:shd w:val="clear" w:color="auto" w:fill="FFFFFF"/>
        </w:rPr>
        <w:t xml:space="preserve"> That is why Ben Bag Bag says </w:t>
      </w:r>
      <w:r>
        <w:rPr>
          <w:rFonts w:asciiTheme="majorBidi" w:hAnsiTheme="majorBidi" w:cstheme="majorBidi" w:hint="cs"/>
          <w:color w:val="000000"/>
          <w:sz w:val="32"/>
          <w:szCs w:val="32"/>
          <w:shd w:val="clear" w:color="auto" w:fill="FFFFFF"/>
          <w:rtl/>
          <w:lang w:bidi="he-IL"/>
        </w:rPr>
        <w:t>הפך בה והפך בה דכלה בה</w:t>
      </w:r>
      <w:r>
        <w:rPr>
          <w:rFonts w:asciiTheme="majorBidi" w:hAnsiTheme="majorBidi" w:cstheme="majorBidi"/>
          <w:color w:val="000000"/>
          <w:sz w:val="32"/>
          <w:szCs w:val="32"/>
          <w:shd w:val="clear" w:color="auto" w:fill="FFFFFF"/>
          <w:lang w:bidi="he-IL"/>
        </w:rPr>
        <w:t>, “</w:t>
      </w:r>
      <w:r w:rsidR="00E561DC">
        <w:rPr>
          <w:rFonts w:asciiTheme="majorBidi" w:hAnsiTheme="majorBidi" w:cstheme="majorBidi"/>
          <w:color w:val="000000"/>
          <w:sz w:val="32"/>
          <w:szCs w:val="32"/>
          <w:shd w:val="clear" w:color="auto" w:fill="FFFFFF"/>
          <w:lang w:bidi="he-IL"/>
        </w:rPr>
        <w:t>Keep</w:t>
      </w:r>
      <w:r>
        <w:rPr>
          <w:rFonts w:asciiTheme="majorBidi" w:hAnsiTheme="majorBidi" w:cstheme="majorBidi"/>
          <w:color w:val="000000"/>
          <w:sz w:val="32"/>
          <w:szCs w:val="32"/>
          <w:shd w:val="clear" w:color="auto" w:fill="FFFFFF"/>
          <w:lang w:bidi="he-IL"/>
        </w:rPr>
        <w:t xml:space="preserve"> turning it (the Torah) around</w:t>
      </w:r>
      <w:r w:rsidR="00E561DC">
        <w:rPr>
          <w:rFonts w:asciiTheme="majorBidi" w:hAnsiTheme="majorBidi" w:cstheme="majorBidi"/>
          <w:color w:val="000000"/>
          <w:sz w:val="32"/>
          <w:szCs w:val="32"/>
          <w:shd w:val="clear" w:color="auto" w:fill="FFFFFF"/>
          <w:lang w:bidi="he-IL"/>
        </w:rPr>
        <w:t>,</w:t>
      </w:r>
      <w:r>
        <w:rPr>
          <w:rFonts w:asciiTheme="majorBidi" w:hAnsiTheme="majorBidi" w:cstheme="majorBidi"/>
          <w:color w:val="000000"/>
          <w:sz w:val="32"/>
          <w:szCs w:val="32"/>
          <w:shd w:val="clear" w:color="auto" w:fill="FFFFFF"/>
          <w:lang w:bidi="he-IL"/>
        </w:rPr>
        <w:t xml:space="preserve"> for everything is in it.”</w:t>
      </w:r>
      <w:r>
        <w:rPr>
          <w:rStyle w:val="FootnoteReference"/>
          <w:rFonts w:asciiTheme="majorBidi" w:hAnsiTheme="majorBidi" w:cstheme="majorBidi"/>
          <w:color w:val="000000"/>
          <w:sz w:val="32"/>
          <w:szCs w:val="32"/>
          <w:shd w:val="clear" w:color="auto" w:fill="FFFFFF"/>
          <w:lang w:bidi="he-IL"/>
        </w:rPr>
        <w:footnoteReference w:id="6"/>
      </w:r>
    </w:p>
    <w:p w:rsidR="004A07D9" w:rsidRPr="004A07D9" w:rsidRDefault="004A07D9" w:rsidP="004A07D9">
      <w:pPr>
        <w:spacing w:line="480" w:lineRule="auto"/>
        <w:rPr>
          <w:rFonts w:asciiTheme="majorBidi" w:hAnsiTheme="majorBidi" w:cstheme="majorBidi"/>
          <w:color w:val="000000"/>
          <w:sz w:val="32"/>
          <w:szCs w:val="32"/>
          <w:shd w:val="clear" w:color="auto" w:fill="FFFFFF"/>
          <w:lang w:bidi="he-IL"/>
        </w:rPr>
      </w:pPr>
      <w:r>
        <w:rPr>
          <w:rFonts w:asciiTheme="majorBidi" w:hAnsiTheme="majorBidi" w:cstheme="majorBidi"/>
          <w:color w:val="000000"/>
          <w:sz w:val="32"/>
          <w:szCs w:val="32"/>
          <w:shd w:val="clear" w:color="auto" w:fill="FFFFFF"/>
          <w:lang w:bidi="he-IL"/>
        </w:rPr>
        <w:tab/>
      </w:r>
      <w:r w:rsidR="00E561DC">
        <w:rPr>
          <w:rFonts w:asciiTheme="majorBidi" w:hAnsiTheme="majorBidi" w:cstheme="majorBidi"/>
          <w:color w:val="000000"/>
          <w:sz w:val="32"/>
          <w:szCs w:val="32"/>
          <w:shd w:val="clear" w:color="auto" w:fill="FFFFFF"/>
          <w:lang w:bidi="he-IL"/>
        </w:rPr>
        <w:t xml:space="preserve">We close out our year of honoring those who work in professions with this Shabbat. </w:t>
      </w:r>
      <w:r>
        <w:rPr>
          <w:rFonts w:asciiTheme="majorBidi" w:hAnsiTheme="majorBidi" w:cstheme="majorBidi"/>
          <w:color w:val="000000"/>
          <w:sz w:val="32"/>
          <w:szCs w:val="32"/>
          <w:shd w:val="clear" w:color="auto" w:fill="FFFFFF"/>
          <w:lang w:bidi="he-IL"/>
        </w:rPr>
        <w:t>Thank you to the lawyers who work so hard enforcing our laws and regulations, ensuring that we are safe and in good shape. Whether you work in real estate, alcohol, tax, immigration, criminal, corporate, litigation or another area, we appreciate all that you do and that you are so devoted to the Jericho Jewish Center. We hope you get some rest and relaxation this summer from the grinding work weeks that you put in and that all goes well for you. The next time you get stumped by some law, remember that you are also blessed with “the gift of gab” to defend it. As Marty taught me, you don’t have to take a position but when you do you better defend it. Mazal Tov on joining us for this celebratory day.</w:t>
      </w:r>
    </w:p>
    <w:sectPr w:rsidR="004A07D9" w:rsidRPr="004A07D9">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73E5E" w:rsidRDefault="00373E5E" w:rsidP="00CB6682">
      <w:pPr>
        <w:spacing w:after="0" w:line="240" w:lineRule="auto"/>
      </w:pPr>
      <w:r>
        <w:separator/>
      </w:r>
    </w:p>
  </w:endnote>
  <w:endnote w:type="continuationSeparator" w:id="0">
    <w:p w:rsidR="00373E5E" w:rsidRDefault="00373E5E" w:rsidP="00CB66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9339780"/>
      <w:docPartObj>
        <w:docPartGallery w:val="Page Numbers (Bottom of Page)"/>
        <w:docPartUnique/>
      </w:docPartObj>
    </w:sdtPr>
    <w:sdtEndPr>
      <w:rPr>
        <w:noProof/>
      </w:rPr>
    </w:sdtEndPr>
    <w:sdtContent>
      <w:p w:rsidR="004A07D9" w:rsidRDefault="004A07D9">
        <w:pPr>
          <w:pStyle w:val="Footer"/>
          <w:jc w:val="right"/>
        </w:pPr>
        <w:r>
          <w:fldChar w:fldCharType="begin"/>
        </w:r>
        <w:r>
          <w:instrText xml:space="preserve"> PAGE   \* MERGEFORMAT </w:instrText>
        </w:r>
        <w:r>
          <w:fldChar w:fldCharType="separate"/>
        </w:r>
        <w:r w:rsidR="00E561DC">
          <w:rPr>
            <w:noProof/>
          </w:rPr>
          <w:t>2</w:t>
        </w:r>
        <w:r>
          <w:rPr>
            <w:noProof/>
          </w:rPr>
          <w:fldChar w:fldCharType="end"/>
        </w:r>
      </w:p>
    </w:sdtContent>
  </w:sdt>
  <w:p w:rsidR="004A07D9" w:rsidRDefault="004A07D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73E5E" w:rsidRDefault="00373E5E" w:rsidP="00CB6682">
      <w:pPr>
        <w:spacing w:after="0" w:line="240" w:lineRule="auto"/>
      </w:pPr>
      <w:r>
        <w:separator/>
      </w:r>
    </w:p>
  </w:footnote>
  <w:footnote w:type="continuationSeparator" w:id="0">
    <w:p w:rsidR="00373E5E" w:rsidRDefault="00373E5E" w:rsidP="00CB6682">
      <w:pPr>
        <w:spacing w:after="0" w:line="240" w:lineRule="auto"/>
      </w:pPr>
      <w:r>
        <w:continuationSeparator/>
      </w:r>
    </w:p>
  </w:footnote>
  <w:footnote w:id="1">
    <w:p w:rsidR="00E561DC" w:rsidRPr="00E561DC" w:rsidRDefault="00E561DC" w:rsidP="00E561DC">
      <w:pPr>
        <w:pStyle w:val="FootnoteText"/>
        <w:ind w:firstLine="720"/>
        <w:rPr>
          <w:rFonts w:asciiTheme="majorBidi" w:hAnsiTheme="majorBidi" w:cstheme="majorBidi"/>
        </w:rPr>
      </w:pPr>
      <w:r>
        <w:rPr>
          <w:rStyle w:val="FootnoteReference"/>
        </w:rPr>
        <w:footnoteRef/>
      </w:r>
      <w:r>
        <w:t xml:space="preserve"> </w:t>
      </w:r>
      <w:r w:rsidRPr="00E561DC">
        <w:rPr>
          <w:rFonts w:asciiTheme="majorBidi" w:hAnsiTheme="majorBidi" w:cstheme="majorBidi"/>
        </w:rPr>
        <w:t>From Numbers 19:2-7</w:t>
      </w:r>
    </w:p>
  </w:footnote>
  <w:footnote w:id="2">
    <w:p w:rsidR="00CB6682" w:rsidRDefault="00CB6682" w:rsidP="00E561DC">
      <w:pPr>
        <w:pStyle w:val="FootnoteText"/>
        <w:ind w:firstLine="720"/>
      </w:pPr>
      <w:r w:rsidRPr="00E561DC">
        <w:rPr>
          <w:rStyle w:val="FootnoteReference"/>
          <w:rFonts w:asciiTheme="majorBidi" w:hAnsiTheme="majorBidi" w:cstheme="majorBidi"/>
        </w:rPr>
        <w:footnoteRef/>
      </w:r>
      <w:r w:rsidRPr="00E561DC">
        <w:rPr>
          <w:rFonts w:asciiTheme="majorBidi" w:hAnsiTheme="majorBidi" w:cstheme="majorBidi"/>
        </w:rPr>
        <w:t xml:space="preserve"> </w:t>
      </w:r>
      <w:r w:rsidR="00F91A59" w:rsidRPr="00E561DC">
        <w:rPr>
          <w:rFonts w:asciiTheme="majorBidi" w:hAnsiTheme="majorBidi" w:cstheme="majorBidi"/>
        </w:rPr>
        <w:t>Bamidbar Rabba</w:t>
      </w:r>
      <w:r w:rsidR="00E561DC">
        <w:rPr>
          <w:rFonts w:asciiTheme="majorBidi" w:hAnsiTheme="majorBidi" w:cstheme="majorBidi"/>
        </w:rPr>
        <w:t>h</w:t>
      </w:r>
      <w:r w:rsidR="00F91A59" w:rsidRPr="00E561DC">
        <w:rPr>
          <w:rFonts w:asciiTheme="majorBidi" w:hAnsiTheme="majorBidi" w:cstheme="majorBidi"/>
        </w:rPr>
        <w:t xml:space="preserve"> Hukkat 19:3 </w:t>
      </w:r>
      <w:r w:rsidR="00E561DC">
        <w:rPr>
          <w:rFonts w:asciiTheme="majorBidi" w:hAnsiTheme="majorBidi" w:cstheme="majorBidi"/>
        </w:rPr>
        <w:t>(</w:t>
      </w:r>
      <w:r w:rsidR="00F91A59" w:rsidRPr="00E561DC">
        <w:rPr>
          <w:rFonts w:asciiTheme="majorBidi" w:hAnsiTheme="majorBidi" w:cstheme="majorBidi"/>
          <w:color w:val="000000"/>
          <w:shd w:val="clear" w:color="auto" w:fill="FFFFFF"/>
        </w:rPr>
        <w:t>Solomon said: </w:t>
      </w:r>
      <w:r w:rsidR="00E561DC">
        <w:rPr>
          <w:rFonts w:asciiTheme="majorBidi" w:hAnsiTheme="majorBidi" w:cstheme="majorBidi"/>
          <w:color w:val="000000"/>
          <w:shd w:val="clear" w:color="auto" w:fill="FFFFFF"/>
        </w:rPr>
        <w:t>“</w:t>
      </w:r>
      <w:r w:rsidR="00F91A59" w:rsidRPr="00E561DC">
        <w:rPr>
          <w:rFonts w:asciiTheme="majorBidi" w:hAnsiTheme="majorBidi" w:cstheme="majorBidi"/>
          <w:color w:val="000000"/>
          <w:shd w:val="clear" w:color="auto" w:fill="FFFFFF"/>
        </w:rPr>
        <w:t>I have understood all of these things, but the section about the red cow I researched, questioned and prodded, ‘I said: “I will get wise” but it is far from me</w:t>
      </w:r>
      <w:r w:rsidR="00E561DC">
        <w:rPr>
          <w:rFonts w:asciiTheme="majorBidi" w:hAnsiTheme="majorBidi" w:cstheme="majorBidi"/>
          <w:color w:val="000000"/>
          <w:shd w:val="clear" w:color="auto" w:fill="FFFFFF"/>
        </w:rPr>
        <w:t>)</w:t>
      </w:r>
      <w:r w:rsidR="00F91A59" w:rsidRPr="00E561DC">
        <w:rPr>
          <w:rFonts w:asciiTheme="majorBidi" w:hAnsiTheme="majorBidi" w:cstheme="majorBidi"/>
          <w:color w:val="000000"/>
          <w:shd w:val="clear" w:color="auto" w:fill="FFFFFF"/>
        </w:rPr>
        <w:t>.</w:t>
      </w:r>
    </w:p>
  </w:footnote>
  <w:footnote w:id="3">
    <w:p w:rsidR="00CB6682" w:rsidRDefault="00CB6682" w:rsidP="00CB6682">
      <w:pPr>
        <w:pStyle w:val="FootnoteText"/>
        <w:ind w:firstLine="720"/>
      </w:pPr>
      <w:r>
        <w:rPr>
          <w:rStyle w:val="FootnoteReference"/>
        </w:rPr>
        <w:footnoteRef/>
      </w:r>
      <w:r>
        <w:t xml:space="preserve"> </w:t>
      </w:r>
      <w:r w:rsidR="00E561DC">
        <w:t>Babylonian</w:t>
      </w:r>
      <w:r>
        <w:t xml:space="preserve"> Talmud Kiddushin 31a</w:t>
      </w:r>
    </w:p>
  </w:footnote>
  <w:footnote w:id="4">
    <w:p w:rsidR="00CB6682" w:rsidRDefault="00CB6682" w:rsidP="00CB6682">
      <w:pPr>
        <w:pStyle w:val="FootnoteText"/>
        <w:ind w:firstLine="720"/>
      </w:pPr>
      <w:r>
        <w:rPr>
          <w:rStyle w:val="FootnoteReference"/>
        </w:rPr>
        <w:footnoteRef/>
      </w:r>
      <w:r>
        <w:t xml:space="preserve"> </w:t>
      </w:r>
      <w:hyperlink r:id="rId1" w:tgtFrame="_blank" w:history="1">
        <w:r>
          <w:rPr>
            <w:rStyle w:val="Hyperlink"/>
            <w:rFonts w:ascii="Verdana" w:hAnsi="Verdana"/>
            <w:color w:val="2F63DA"/>
            <w:sz w:val="18"/>
            <w:szCs w:val="18"/>
            <w:shd w:val="clear" w:color="auto" w:fill="FFFFFF"/>
          </w:rPr>
          <w:t>New York Penal Law 240.35(4)</w:t>
        </w:r>
      </w:hyperlink>
    </w:p>
  </w:footnote>
  <w:footnote w:id="5">
    <w:p w:rsidR="004A07D9" w:rsidRDefault="004A07D9" w:rsidP="004A07D9">
      <w:pPr>
        <w:pStyle w:val="FootnoteText"/>
        <w:ind w:firstLine="720"/>
      </w:pPr>
      <w:r>
        <w:rPr>
          <w:rStyle w:val="FootnoteReference"/>
        </w:rPr>
        <w:footnoteRef/>
      </w:r>
      <w:r>
        <w:t xml:space="preserve"> For more, see </w:t>
      </w:r>
      <w:hyperlink r:id="rId2" w:history="1">
        <w:r w:rsidRPr="00AF01DE">
          <w:rPr>
            <w:rStyle w:val="Hyperlink"/>
          </w:rPr>
          <w:t>http://www.dumblaws.com/laws/united-states/new-york</w:t>
        </w:r>
      </w:hyperlink>
      <w:r>
        <w:t xml:space="preserve"> </w:t>
      </w:r>
    </w:p>
  </w:footnote>
  <w:footnote w:id="6">
    <w:p w:rsidR="004A07D9" w:rsidRDefault="004A07D9" w:rsidP="004A07D9">
      <w:pPr>
        <w:pStyle w:val="FootnoteText"/>
        <w:ind w:firstLine="720"/>
      </w:pPr>
      <w:r>
        <w:rPr>
          <w:rStyle w:val="FootnoteReference"/>
        </w:rPr>
        <w:footnoteRef/>
      </w:r>
      <w:r>
        <w:t xml:space="preserve"> Pirkei Avot 5:22</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48A8"/>
    <w:rsid w:val="00006F5F"/>
    <w:rsid w:val="002B3F48"/>
    <w:rsid w:val="00373E5E"/>
    <w:rsid w:val="004A07D9"/>
    <w:rsid w:val="00787FBE"/>
    <w:rsid w:val="00B548A8"/>
    <w:rsid w:val="00CB6682"/>
    <w:rsid w:val="00DF767D"/>
    <w:rsid w:val="00E561DC"/>
    <w:rsid w:val="00ED1A48"/>
    <w:rsid w:val="00F91A59"/>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CB668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B6682"/>
    <w:rPr>
      <w:sz w:val="20"/>
      <w:szCs w:val="20"/>
    </w:rPr>
  </w:style>
  <w:style w:type="character" w:styleId="FootnoteReference">
    <w:name w:val="footnote reference"/>
    <w:basedOn w:val="DefaultParagraphFont"/>
    <w:uiPriority w:val="99"/>
    <w:semiHidden/>
    <w:unhideWhenUsed/>
    <w:rsid w:val="00CB6682"/>
    <w:rPr>
      <w:vertAlign w:val="superscript"/>
    </w:rPr>
  </w:style>
  <w:style w:type="character" w:styleId="Hyperlink">
    <w:name w:val="Hyperlink"/>
    <w:basedOn w:val="DefaultParagraphFont"/>
    <w:uiPriority w:val="99"/>
    <w:unhideWhenUsed/>
    <w:rsid w:val="00CB6682"/>
    <w:rPr>
      <w:color w:val="0000FF"/>
      <w:u w:val="single"/>
    </w:rPr>
  </w:style>
  <w:style w:type="paragraph" w:styleId="Header">
    <w:name w:val="header"/>
    <w:basedOn w:val="Normal"/>
    <w:link w:val="HeaderChar"/>
    <w:uiPriority w:val="99"/>
    <w:unhideWhenUsed/>
    <w:rsid w:val="004A07D9"/>
    <w:pPr>
      <w:tabs>
        <w:tab w:val="center" w:pos="4680"/>
        <w:tab w:val="right" w:pos="9360"/>
      </w:tabs>
      <w:spacing w:after="0" w:line="240" w:lineRule="auto"/>
    </w:pPr>
  </w:style>
  <w:style w:type="character" w:customStyle="1" w:styleId="HeaderChar">
    <w:name w:val="Header Char"/>
    <w:basedOn w:val="DefaultParagraphFont"/>
    <w:link w:val="Header"/>
    <w:uiPriority w:val="99"/>
    <w:rsid w:val="004A07D9"/>
  </w:style>
  <w:style w:type="paragraph" w:styleId="Footer">
    <w:name w:val="footer"/>
    <w:basedOn w:val="Normal"/>
    <w:link w:val="FooterChar"/>
    <w:uiPriority w:val="99"/>
    <w:unhideWhenUsed/>
    <w:rsid w:val="004A07D9"/>
    <w:pPr>
      <w:tabs>
        <w:tab w:val="center" w:pos="4680"/>
        <w:tab w:val="right" w:pos="9360"/>
      </w:tabs>
      <w:spacing w:after="0" w:line="240" w:lineRule="auto"/>
    </w:pPr>
  </w:style>
  <w:style w:type="character" w:customStyle="1" w:styleId="FooterChar">
    <w:name w:val="Footer Char"/>
    <w:basedOn w:val="DefaultParagraphFont"/>
    <w:link w:val="Footer"/>
    <w:uiPriority w:val="99"/>
    <w:rsid w:val="004A07D9"/>
  </w:style>
  <w:style w:type="paragraph" w:styleId="BalloonText">
    <w:name w:val="Balloon Text"/>
    <w:basedOn w:val="Normal"/>
    <w:link w:val="BalloonTextChar"/>
    <w:uiPriority w:val="99"/>
    <w:semiHidden/>
    <w:unhideWhenUsed/>
    <w:rsid w:val="002B3F4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B3F4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CB668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B6682"/>
    <w:rPr>
      <w:sz w:val="20"/>
      <w:szCs w:val="20"/>
    </w:rPr>
  </w:style>
  <w:style w:type="character" w:styleId="FootnoteReference">
    <w:name w:val="footnote reference"/>
    <w:basedOn w:val="DefaultParagraphFont"/>
    <w:uiPriority w:val="99"/>
    <w:semiHidden/>
    <w:unhideWhenUsed/>
    <w:rsid w:val="00CB6682"/>
    <w:rPr>
      <w:vertAlign w:val="superscript"/>
    </w:rPr>
  </w:style>
  <w:style w:type="character" w:styleId="Hyperlink">
    <w:name w:val="Hyperlink"/>
    <w:basedOn w:val="DefaultParagraphFont"/>
    <w:uiPriority w:val="99"/>
    <w:unhideWhenUsed/>
    <w:rsid w:val="00CB6682"/>
    <w:rPr>
      <w:color w:val="0000FF"/>
      <w:u w:val="single"/>
    </w:rPr>
  </w:style>
  <w:style w:type="paragraph" w:styleId="Header">
    <w:name w:val="header"/>
    <w:basedOn w:val="Normal"/>
    <w:link w:val="HeaderChar"/>
    <w:uiPriority w:val="99"/>
    <w:unhideWhenUsed/>
    <w:rsid w:val="004A07D9"/>
    <w:pPr>
      <w:tabs>
        <w:tab w:val="center" w:pos="4680"/>
        <w:tab w:val="right" w:pos="9360"/>
      </w:tabs>
      <w:spacing w:after="0" w:line="240" w:lineRule="auto"/>
    </w:pPr>
  </w:style>
  <w:style w:type="character" w:customStyle="1" w:styleId="HeaderChar">
    <w:name w:val="Header Char"/>
    <w:basedOn w:val="DefaultParagraphFont"/>
    <w:link w:val="Header"/>
    <w:uiPriority w:val="99"/>
    <w:rsid w:val="004A07D9"/>
  </w:style>
  <w:style w:type="paragraph" w:styleId="Footer">
    <w:name w:val="footer"/>
    <w:basedOn w:val="Normal"/>
    <w:link w:val="FooterChar"/>
    <w:uiPriority w:val="99"/>
    <w:unhideWhenUsed/>
    <w:rsid w:val="004A07D9"/>
    <w:pPr>
      <w:tabs>
        <w:tab w:val="center" w:pos="4680"/>
        <w:tab w:val="right" w:pos="9360"/>
      </w:tabs>
      <w:spacing w:after="0" w:line="240" w:lineRule="auto"/>
    </w:pPr>
  </w:style>
  <w:style w:type="character" w:customStyle="1" w:styleId="FooterChar">
    <w:name w:val="Footer Char"/>
    <w:basedOn w:val="DefaultParagraphFont"/>
    <w:link w:val="Footer"/>
    <w:uiPriority w:val="99"/>
    <w:rsid w:val="004A07D9"/>
  </w:style>
  <w:style w:type="paragraph" w:styleId="BalloonText">
    <w:name w:val="Balloon Text"/>
    <w:basedOn w:val="Normal"/>
    <w:link w:val="BalloonTextChar"/>
    <w:uiPriority w:val="99"/>
    <w:semiHidden/>
    <w:unhideWhenUsed/>
    <w:rsid w:val="002B3F4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B3F4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http://www.dumblaws.com/laws/united-states/new-york" TargetMode="External"/><Relationship Id="rId1" Type="http://schemas.openxmlformats.org/officeDocument/2006/relationships/hyperlink" Target="http://codes.lp.findlaw.com/nycode/PEN/THREE/N/240/240.3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B5C372-0543-4AB6-81A2-AA20277578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5</Pages>
  <Words>744</Words>
  <Characters>4244</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4979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 Jericho JC</dc:creator>
  <cp:lastModifiedBy>Rabbi Jericho JC</cp:lastModifiedBy>
  <cp:revision>3</cp:revision>
  <cp:lastPrinted>2018-06-13T18:44:00Z</cp:lastPrinted>
  <dcterms:created xsi:type="dcterms:W3CDTF">2018-03-19T21:12:00Z</dcterms:created>
  <dcterms:modified xsi:type="dcterms:W3CDTF">2018-06-24T01:55:00Z</dcterms:modified>
</cp:coreProperties>
</file>