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423" w:rsidRPr="00131387" w:rsidRDefault="00583423" w:rsidP="00583423">
      <w:pPr>
        <w:jc w:val="center"/>
        <w:rPr>
          <w:rFonts w:asciiTheme="majorBidi" w:hAnsiTheme="majorBidi" w:cstheme="majorBidi"/>
          <w:sz w:val="48"/>
          <w:szCs w:val="48"/>
        </w:rPr>
      </w:pPr>
      <w:r>
        <w:rPr>
          <w:rFonts w:asciiTheme="majorBidi" w:hAnsiTheme="majorBidi" w:cstheme="majorBidi"/>
          <w:sz w:val="48"/>
          <w:szCs w:val="48"/>
        </w:rPr>
        <w:t>The Prominence of the Willow</w:t>
      </w:r>
    </w:p>
    <w:p w:rsidR="00230669" w:rsidRDefault="00277A0E" w:rsidP="00E978A8">
      <w:pPr>
        <w:spacing w:line="480" w:lineRule="auto"/>
        <w:rPr>
          <w:rFonts w:asciiTheme="majorBidi" w:hAnsiTheme="majorBidi" w:cstheme="majorBidi"/>
          <w:sz w:val="32"/>
          <w:szCs w:val="32"/>
        </w:rPr>
      </w:pPr>
      <w:r>
        <w:rPr>
          <w:rFonts w:asciiTheme="majorBidi" w:hAnsiTheme="majorBidi" w:cstheme="majorBidi"/>
          <w:sz w:val="32"/>
          <w:szCs w:val="32"/>
          <w:lang w:bidi="he-IL"/>
        </w:rPr>
        <w:tab/>
        <w:t xml:space="preserve">This year we had an unexpected trip to Kew Gardens Hills on Thursday, and I will have another one sometime in the next three days. In order to make life easier on Marc Mishan and I, we were going back to ordering </w:t>
      </w:r>
      <w:r w:rsidRPr="001E29D1">
        <w:rPr>
          <w:rFonts w:asciiTheme="majorBidi" w:hAnsiTheme="majorBidi" w:cstheme="majorBidi"/>
          <w:i/>
          <w:iCs/>
          <w:sz w:val="32"/>
          <w:szCs w:val="32"/>
          <w:lang w:bidi="he-IL"/>
        </w:rPr>
        <w:t>lulavim</w:t>
      </w:r>
      <w:r>
        <w:rPr>
          <w:rFonts w:asciiTheme="majorBidi" w:hAnsiTheme="majorBidi" w:cstheme="majorBidi"/>
          <w:sz w:val="32"/>
          <w:szCs w:val="32"/>
          <w:lang w:bidi="he-IL"/>
        </w:rPr>
        <w:t xml:space="preserve"> and </w:t>
      </w:r>
      <w:r w:rsidRPr="001E29D1">
        <w:rPr>
          <w:rFonts w:asciiTheme="majorBidi" w:hAnsiTheme="majorBidi" w:cstheme="majorBidi"/>
          <w:i/>
          <w:iCs/>
          <w:sz w:val="32"/>
          <w:szCs w:val="32"/>
          <w:lang w:bidi="he-IL"/>
        </w:rPr>
        <w:t>etrogim</w:t>
      </w:r>
      <w:r>
        <w:rPr>
          <w:rFonts w:asciiTheme="majorBidi" w:hAnsiTheme="majorBidi" w:cstheme="majorBidi"/>
          <w:sz w:val="32"/>
          <w:szCs w:val="32"/>
          <w:lang w:bidi="he-IL"/>
        </w:rPr>
        <w:t xml:space="preserve"> from a distributor who would also send us the </w:t>
      </w:r>
      <w:r w:rsidRPr="001E29D1">
        <w:rPr>
          <w:rFonts w:asciiTheme="majorBidi" w:hAnsiTheme="majorBidi" w:cstheme="majorBidi"/>
          <w:i/>
          <w:iCs/>
          <w:sz w:val="32"/>
          <w:szCs w:val="32"/>
          <w:lang w:bidi="he-IL"/>
        </w:rPr>
        <w:t>hoshanot</w:t>
      </w:r>
      <w:r>
        <w:rPr>
          <w:rFonts w:asciiTheme="majorBidi" w:hAnsiTheme="majorBidi" w:cstheme="majorBidi"/>
          <w:sz w:val="32"/>
          <w:szCs w:val="32"/>
          <w:lang w:bidi="he-IL"/>
        </w:rPr>
        <w:t xml:space="preserve">, the set of 5 willows that we beat on </w:t>
      </w:r>
      <w:r w:rsidRPr="001E29D1">
        <w:rPr>
          <w:rFonts w:asciiTheme="majorBidi" w:hAnsiTheme="majorBidi" w:cstheme="majorBidi"/>
          <w:i/>
          <w:iCs/>
          <w:sz w:val="32"/>
          <w:szCs w:val="32"/>
          <w:lang w:bidi="he-IL"/>
        </w:rPr>
        <w:t>Hoshana Rabba</w:t>
      </w:r>
      <w:r>
        <w:rPr>
          <w:rFonts w:asciiTheme="majorBidi" w:hAnsiTheme="majorBidi" w:cstheme="majorBidi"/>
          <w:sz w:val="32"/>
          <w:szCs w:val="32"/>
          <w:lang w:bidi="he-IL"/>
        </w:rPr>
        <w:t xml:space="preserve">. That was not meant to be, however. On Thursday September 6, Galit received a call from </w:t>
      </w:r>
      <w:r w:rsidR="00E978A8" w:rsidRPr="00E978A8">
        <w:rPr>
          <w:rFonts w:asciiTheme="majorBidi" w:hAnsiTheme="majorBidi" w:cstheme="majorBidi"/>
          <w:i/>
          <w:iCs/>
          <w:sz w:val="32"/>
          <w:szCs w:val="32"/>
          <w:lang w:bidi="he-IL"/>
        </w:rPr>
        <w:t xml:space="preserve">The </w:t>
      </w:r>
      <w:r w:rsidRPr="00E978A8">
        <w:rPr>
          <w:rFonts w:asciiTheme="majorBidi" w:hAnsiTheme="majorBidi" w:cstheme="majorBidi"/>
          <w:i/>
          <w:iCs/>
          <w:sz w:val="32"/>
          <w:szCs w:val="32"/>
          <w:lang w:bidi="he-IL"/>
        </w:rPr>
        <w:t>Esrog Headquarters</w:t>
      </w:r>
      <w:r>
        <w:rPr>
          <w:rFonts w:asciiTheme="majorBidi" w:hAnsiTheme="majorBidi" w:cstheme="majorBidi"/>
          <w:sz w:val="32"/>
          <w:szCs w:val="32"/>
          <w:lang w:bidi="he-IL"/>
        </w:rPr>
        <w:t xml:space="preserve"> that </w:t>
      </w:r>
      <w:r w:rsidR="00E978A8">
        <w:rPr>
          <w:rFonts w:asciiTheme="majorBidi" w:hAnsiTheme="majorBidi" w:cstheme="majorBidi"/>
          <w:sz w:val="32"/>
          <w:szCs w:val="32"/>
        </w:rPr>
        <w:t>15, 000 lulavim and etrogim</w:t>
      </w:r>
      <w:r w:rsidRPr="00277A0E">
        <w:rPr>
          <w:rFonts w:asciiTheme="majorBidi" w:hAnsiTheme="majorBidi" w:cstheme="majorBidi"/>
          <w:sz w:val="32"/>
          <w:szCs w:val="32"/>
        </w:rPr>
        <w:t xml:space="preserve"> ha</w:t>
      </w:r>
      <w:r w:rsidR="00E978A8">
        <w:rPr>
          <w:rFonts w:asciiTheme="majorBidi" w:hAnsiTheme="majorBidi" w:cstheme="majorBidi"/>
          <w:sz w:val="32"/>
          <w:szCs w:val="32"/>
        </w:rPr>
        <w:t xml:space="preserve">d </w:t>
      </w:r>
      <w:r w:rsidRPr="00277A0E">
        <w:rPr>
          <w:rFonts w:asciiTheme="majorBidi" w:hAnsiTheme="majorBidi" w:cstheme="majorBidi"/>
          <w:sz w:val="32"/>
          <w:szCs w:val="32"/>
        </w:rPr>
        <w:t>been destroyed by the Customs DEA</w:t>
      </w:r>
      <w:r w:rsidR="00E978A8">
        <w:rPr>
          <w:rFonts w:asciiTheme="majorBidi" w:hAnsiTheme="majorBidi" w:cstheme="majorBidi"/>
          <w:sz w:val="32"/>
          <w:szCs w:val="32"/>
        </w:rPr>
        <w:t xml:space="preserve"> (Drug Enforcement Administration)</w:t>
      </w:r>
      <w:r w:rsidRPr="00277A0E">
        <w:rPr>
          <w:rFonts w:asciiTheme="majorBidi" w:hAnsiTheme="majorBidi" w:cstheme="majorBidi"/>
          <w:sz w:val="32"/>
          <w:szCs w:val="32"/>
        </w:rPr>
        <w:t>. All of these were from Israel</w:t>
      </w:r>
      <w:r w:rsidR="00E978A8">
        <w:rPr>
          <w:rFonts w:asciiTheme="majorBidi" w:hAnsiTheme="majorBidi" w:cstheme="majorBidi"/>
          <w:sz w:val="32"/>
          <w:szCs w:val="32"/>
        </w:rPr>
        <w:t>,</w:t>
      </w:r>
      <w:r w:rsidRPr="00277A0E">
        <w:rPr>
          <w:rFonts w:asciiTheme="majorBidi" w:hAnsiTheme="majorBidi" w:cstheme="majorBidi"/>
          <w:sz w:val="32"/>
          <w:szCs w:val="32"/>
        </w:rPr>
        <w:t xml:space="preserve"> requiring </w:t>
      </w:r>
      <w:r w:rsidR="00E978A8" w:rsidRPr="00E30342">
        <w:rPr>
          <w:rFonts w:asciiTheme="majorBidi" w:hAnsiTheme="majorBidi" w:cstheme="majorBidi"/>
          <w:i/>
          <w:iCs/>
          <w:sz w:val="32"/>
          <w:szCs w:val="32"/>
        </w:rPr>
        <w:t>The</w:t>
      </w:r>
      <w:r w:rsidRPr="00E30342">
        <w:rPr>
          <w:rFonts w:asciiTheme="majorBidi" w:hAnsiTheme="majorBidi" w:cstheme="majorBidi"/>
          <w:i/>
          <w:iCs/>
          <w:sz w:val="32"/>
          <w:szCs w:val="32"/>
        </w:rPr>
        <w:t xml:space="preserve"> Esrog Headquarters</w:t>
      </w:r>
      <w:r w:rsidRPr="00277A0E">
        <w:rPr>
          <w:rFonts w:asciiTheme="majorBidi" w:hAnsiTheme="majorBidi" w:cstheme="majorBidi"/>
          <w:sz w:val="32"/>
          <w:szCs w:val="32"/>
        </w:rPr>
        <w:t xml:space="preserve"> to try (in a scramble</w:t>
      </w:r>
      <w:r w:rsidR="00E978A8">
        <w:rPr>
          <w:rFonts w:asciiTheme="majorBidi" w:hAnsiTheme="majorBidi" w:cstheme="majorBidi"/>
          <w:sz w:val="32"/>
          <w:szCs w:val="32"/>
        </w:rPr>
        <w:t xml:space="preserve"> with all the other distributors</w:t>
      </w:r>
      <w:r w:rsidRPr="00277A0E">
        <w:rPr>
          <w:rFonts w:asciiTheme="majorBidi" w:hAnsiTheme="majorBidi" w:cstheme="majorBidi"/>
          <w:sz w:val="32"/>
          <w:szCs w:val="32"/>
        </w:rPr>
        <w:t xml:space="preserve">) to get more from Morocco and Italy. The </w:t>
      </w:r>
      <w:r w:rsidR="00E978A8">
        <w:rPr>
          <w:rFonts w:asciiTheme="majorBidi" w:hAnsiTheme="majorBidi" w:cstheme="majorBidi"/>
          <w:sz w:val="32"/>
          <w:szCs w:val="32"/>
        </w:rPr>
        <w:t xml:space="preserve">receptionist at </w:t>
      </w:r>
      <w:r w:rsidR="00E978A8" w:rsidRPr="00E30342">
        <w:rPr>
          <w:rFonts w:asciiTheme="majorBidi" w:hAnsiTheme="majorBidi" w:cstheme="majorBidi"/>
          <w:i/>
          <w:iCs/>
          <w:sz w:val="32"/>
          <w:szCs w:val="32"/>
        </w:rPr>
        <w:t>The Esrog Headquarters</w:t>
      </w:r>
      <w:r w:rsidR="00E978A8">
        <w:rPr>
          <w:rFonts w:asciiTheme="majorBidi" w:hAnsiTheme="majorBidi" w:cstheme="majorBidi"/>
          <w:sz w:val="32"/>
          <w:szCs w:val="32"/>
        </w:rPr>
        <w:t xml:space="preserve"> said if we receive the etrogim from them they will </w:t>
      </w:r>
      <w:r w:rsidR="00E978A8" w:rsidRPr="00E978A8">
        <w:rPr>
          <w:rFonts w:asciiTheme="majorBidi" w:hAnsiTheme="majorBidi" w:cstheme="majorBidi"/>
          <w:b/>
          <w:bCs/>
          <w:sz w:val="32"/>
          <w:szCs w:val="32"/>
        </w:rPr>
        <w:t>not</w:t>
      </w:r>
      <w:r w:rsidR="00E978A8">
        <w:rPr>
          <w:rFonts w:asciiTheme="majorBidi" w:hAnsiTheme="majorBidi" w:cstheme="majorBidi"/>
          <w:sz w:val="32"/>
          <w:szCs w:val="32"/>
        </w:rPr>
        <w:t xml:space="preserve"> be ripe. Without a second thought, I called Marc Mishan and planned our pilgrimage for the second year in a row to Kew Garden Hills.</w:t>
      </w:r>
    </w:p>
    <w:p w:rsidR="00E30342" w:rsidRDefault="00E30342" w:rsidP="00A07A08">
      <w:pPr>
        <w:shd w:val="clear" w:color="auto" w:fill="FFFFFF"/>
        <w:spacing w:before="100" w:beforeAutospacing="1" w:after="100" w:afterAutospacing="1" w:line="480" w:lineRule="auto"/>
        <w:ind w:firstLine="720"/>
        <w:rPr>
          <w:rFonts w:asciiTheme="majorBidi" w:eastAsia="Times New Roman" w:hAnsiTheme="majorBidi" w:cstheme="majorBidi"/>
          <w:color w:val="212529"/>
          <w:sz w:val="32"/>
          <w:szCs w:val="32"/>
          <w:lang w:bidi="he-IL"/>
        </w:rPr>
      </w:pPr>
      <w:r w:rsidRPr="00E30342">
        <w:rPr>
          <w:rFonts w:asciiTheme="majorBidi" w:hAnsiTheme="majorBidi" w:cstheme="majorBidi"/>
          <w:sz w:val="32"/>
          <w:szCs w:val="32"/>
        </w:rPr>
        <w:t xml:space="preserve">The reason I was so eager to change course (after vowing next year not to go back to Kew Garden Hills) deals with the </w:t>
      </w:r>
      <w:r w:rsidRPr="00E30342">
        <w:rPr>
          <w:rFonts w:asciiTheme="majorBidi" w:hAnsiTheme="majorBidi" w:cstheme="majorBidi"/>
          <w:i/>
          <w:iCs/>
          <w:sz w:val="32"/>
          <w:szCs w:val="32"/>
        </w:rPr>
        <w:t>halachot</w:t>
      </w:r>
      <w:r w:rsidRPr="00E30342">
        <w:rPr>
          <w:rFonts w:asciiTheme="majorBidi" w:hAnsiTheme="majorBidi" w:cstheme="majorBidi"/>
          <w:sz w:val="32"/>
          <w:szCs w:val="32"/>
        </w:rPr>
        <w:t xml:space="preserve"> (laws) of </w:t>
      </w:r>
      <w:r w:rsidRPr="00E30342">
        <w:rPr>
          <w:rFonts w:asciiTheme="majorBidi" w:hAnsiTheme="majorBidi" w:cstheme="majorBidi"/>
          <w:sz w:val="32"/>
          <w:szCs w:val="32"/>
        </w:rPr>
        <w:lastRenderedPageBreak/>
        <w:t>the lulav and etrog. Let us begin by looking at the etrog.</w:t>
      </w:r>
      <w:r w:rsidR="00A07A08">
        <w:rPr>
          <w:rStyle w:val="FootnoteReference"/>
          <w:rFonts w:asciiTheme="majorBidi" w:hAnsiTheme="majorBidi" w:cstheme="majorBidi"/>
          <w:sz w:val="32"/>
          <w:szCs w:val="32"/>
        </w:rPr>
        <w:footnoteReference w:id="1"/>
      </w:r>
      <w:r w:rsidRPr="00E30342">
        <w:rPr>
          <w:rFonts w:asciiTheme="majorBidi" w:hAnsiTheme="majorBidi" w:cstheme="majorBidi"/>
          <w:sz w:val="32"/>
          <w:szCs w:val="32"/>
        </w:rPr>
        <w:t xml:space="preserve"> The etrog should primarily be turning yellow (ripe) rather than green (unripe). </w:t>
      </w:r>
      <w:r w:rsidRPr="00E30342">
        <w:rPr>
          <w:rFonts w:asciiTheme="majorBidi" w:eastAsia="Times New Roman" w:hAnsiTheme="majorBidi" w:cstheme="majorBidi"/>
          <w:color w:val="212529"/>
          <w:sz w:val="32"/>
          <w:szCs w:val="32"/>
          <w:lang w:bidi="he-IL"/>
        </w:rPr>
        <w:t xml:space="preserve">The peel cannot be punctured through in any spot, nor can it lack any of its inner skin. The peel cannot be overly soft, cracked, dry or peeled. The shape should preferably be like a tower – wider at the bottom and narrow at the top. The last and most important </w:t>
      </w:r>
      <w:r w:rsidRPr="00E30342">
        <w:rPr>
          <w:rFonts w:asciiTheme="majorBidi" w:eastAsia="Times New Roman" w:hAnsiTheme="majorBidi" w:cstheme="majorBidi"/>
          <w:i/>
          <w:iCs/>
          <w:color w:val="212529"/>
          <w:sz w:val="32"/>
          <w:szCs w:val="32"/>
          <w:lang w:bidi="he-IL"/>
        </w:rPr>
        <w:t>halacha</w:t>
      </w:r>
      <w:r w:rsidRPr="00E30342">
        <w:rPr>
          <w:rFonts w:asciiTheme="majorBidi" w:eastAsia="Times New Roman" w:hAnsiTheme="majorBidi" w:cstheme="majorBidi"/>
          <w:color w:val="212529"/>
          <w:sz w:val="32"/>
          <w:szCs w:val="32"/>
          <w:lang w:bidi="he-IL"/>
        </w:rPr>
        <w:t xml:space="preserve"> is as follows: If this particular Esrog grew with a protruding stem (called a </w:t>
      </w:r>
      <w:r w:rsidRPr="00E30342">
        <w:rPr>
          <w:rFonts w:asciiTheme="majorBidi" w:eastAsia="Times New Roman" w:hAnsiTheme="majorBidi" w:cstheme="majorBidi"/>
          <w:i/>
          <w:iCs/>
          <w:color w:val="212529"/>
          <w:sz w:val="32"/>
          <w:szCs w:val="32"/>
          <w:lang w:bidi="he-IL"/>
        </w:rPr>
        <w:t>pitom</w:t>
      </w:r>
      <w:r w:rsidRPr="00E30342">
        <w:rPr>
          <w:rFonts w:asciiTheme="majorBidi" w:eastAsia="Times New Roman" w:hAnsiTheme="majorBidi" w:cstheme="majorBidi"/>
          <w:color w:val="212529"/>
          <w:sz w:val="32"/>
          <w:szCs w:val="32"/>
          <w:lang w:bidi="he-IL"/>
        </w:rPr>
        <w:t xml:space="preserve">), then that stem cannot be broken off. </w:t>
      </w:r>
      <w:r w:rsidRPr="00E30342">
        <w:rPr>
          <w:rFonts w:asciiTheme="majorBidi" w:eastAsia="Times New Roman" w:hAnsiTheme="majorBidi" w:cstheme="majorBidi"/>
          <w:b/>
          <w:bCs/>
          <w:color w:val="212529"/>
          <w:sz w:val="32"/>
          <w:szCs w:val="32"/>
          <w:lang w:bidi="he-IL"/>
        </w:rPr>
        <w:t>However, if the etrog grew in the first place without a </w:t>
      </w:r>
      <w:r w:rsidRPr="00E30342">
        <w:rPr>
          <w:rFonts w:asciiTheme="majorBidi" w:eastAsia="Times New Roman" w:hAnsiTheme="majorBidi" w:cstheme="majorBidi"/>
          <w:b/>
          <w:bCs/>
          <w:i/>
          <w:iCs/>
          <w:color w:val="212529"/>
          <w:sz w:val="32"/>
          <w:szCs w:val="32"/>
          <w:lang w:bidi="he-IL"/>
        </w:rPr>
        <w:t>pitom</w:t>
      </w:r>
      <w:r w:rsidRPr="00E30342">
        <w:rPr>
          <w:rFonts w:asciiTheme="majorBidi" w:eastAsia="Times New Roman" w:hAnsiTheme="majorBidi" w:cstheme="majorBidi"/>
          <w:b/>
          <w:bCs/>
          <w:color w:val="212529"/>
          <w:sz w:val="32"/>
          <w:szCs w:val="32"/>
          <w:lang w:bidi="he-IL"/>
        </w:rPr>
        <w:t xml:space="preserve">, it is still kosher. </w:t>
      </w:r>
      <w:r w:rsidRPr="00E30342">
        <w:rPr>
          <w:rFonts w:asciiTheme="majorBidi" w:eastAsia="Times New Roman" w:hAnsiTheme="majorBidi" w:cstheme="majorBidi"/>
          <w:color w:val="212529"/>
          <w:sz w:val="32"/>
          <w:szCs w:val="32"/>
          <w:lang w:bidi="he-IL"/>
        </w:rPr>
        <w:t xml:space="preserve">Many etrogim in Israel are genetically engineered to not have a </w:t>
      </w:r>
      <w:r w:rsidRPr="00E30342">
        <w:rPr>
          <w:rFonts w:asciiTheme="majorBidi" w:eastAsia="Times New Roman" w:hAnsiTheme="majorBidi" w:cstheme="majorBidi"/>
          <w:i/>
          <w:iCs/>
          <w:color w:val="212529"/>
          <w:sz w:val="32"/>
          <w:szCs w:val="32"/>
          <w:lang w:bidi="he-IL"/>
        </w:rPr>
        <w:t>pitom</w:t>
      </w:r>
      <w:r w:rsidRPr="00E30342">
        <w:rPr>
          <w:rFonts w:asciiTheme="majorBidi" w:eastAsia="Times New Roman" w:hAnsiTheme="majorBidi" w:cstheme="majorBidi"/>
          <w:color w:val="212529"/>
          <w:sz w:val="32"/>
          <w:szCs w:val="32"/>
          <w:lang w:bidi="he-IL"/>
        </w:rPr>
        <w:t xml:space="preserve">, which certainly helps. If the </w:t>
      </w:r>
      <w:r w:rsidRPr="00E30342">
        <w:rPr>
          <w:rFonts w:asciiTheme="majorBidi" w:eastAsia="Times New Roman" w:hAnsiTheme="majorBidi" w:cstheme="majorBidi"/>
          <w:i/>
          <w:iCs/>
          <w:color w:val="212529"/>
          <w:sz w:val="32"/>
          <w:szCs w:val="32"/>
          <w:lang w:bidi="he-IL"/>
        </w:rPr>
        <w:t>pitom</w:t>
      </w:r>
      <w:r w:rsidRPr="00E30342">
        <w:rPr>
          <w:rFonts w:asciiTheme="majorBidi" w:eastAsia="Times New Roman" w:hAnsiTheme="majorBidi" w:cstheme="majorBidi"/>
          <w:color w:val="212529"/>
          <w:sz w:val="32"/>
          <w:szCs w:val="32"/>
          <w:lang w:bidi="he-IL"/>
        </w:rPr>
        <w:t xml:space="preserve"> breaks, however, it is not as big a deal as people make it </w:t>
      </w:r>
      <w:r w:rsidRPr="00E30342">
        <w:rPr>
          <w:rFonts w:asciiTheme="majorBidi" w:eastAsia="Times New Roman" w:hAnsiTheme="majorBidi" w:cstheme="majorBidi"/>
          <w:b/>
          <w:bCs/>
          <w:color w:val="212529"/>
          <w:sz w:val="32"/>
          <w:szCs w:val="32"/>
          <w:lang w:bidi="he-IL"/>
        </w:rPr>
        <w:t>as long as it breaks after the first day</w:t>
      </w:r>
      <w:r w:rsidRPr="00E30342">
        <w:rPr>
          <w:rFonts w:asciiTheme="majorBidi" w:eastAsia="Times New Roman" w:hAnsiTheme="majorBidi" w:cstheme="majorBidi"/>
          <w:color w:val="212529"/>
          <w:sz w:val="32"/>
          <w:szCs w:val="32"/>
          <w:lang w:bidi="he-IL"/>
        </w:rPr>
        <w:t>.</w:t>
      </w:r>
      <w:r>
        <w:rPr>
          <w:rFonts w:asciiTheme="majorBidi" w:eastAsia="Times New Roman" w:hAnsiTheme="majorBidi" w:cstheme="majorBidi"/>
          <w:color w:val="212529"/>
          <w:sz w:val="32"/>
          <w:szCs w:val="32"/>
          <w:lang w:bidi="he-IL"/>
        </w:rPr>
        <w:t xml:space="preserve"> </w:t>
      </w:r>
      <w:r w:rsidR="001E29D1">
        <w:rPr>
          <w:rFonts w:asciiTheme="majorBidi" w:eastAsia="Times New Roman" w:hAnsiTheme="majorBidi" w:cstheme="majorBidi"/>
          <w:color w:val="212529"/>
          <w:sz w:val="32"/>
          <w:szCs w:val="32"/>
          <w:lang w:bidi="he-IL"/>
        </w:rPr>
        <w:t xml:space="preserve">After all look at the verse from this morning’s Torah reading: “On the </w:t>
      </w:r>
      <w:r w:rsidR="001E29D1">
        <w:rPr>
          <w:rFonts w:asciiTheme="majorBidi" w:eastAsia="Times New Roman" w:hAnsiTheme="majorBidi" w:cstheme="majorBidi"/>
          <w:b/>
          <w:bCs/>
          <w:color w:val="212529"/>
          <w:sz w:val="32"/>
          <w:szCs w:val="32"/>
          <w:lang w:bidi="he-IL"/>
        </w:rPr>
        <w:t xml:space="preserve">first </w:t>
      </w:r>
      <w:r w:rsidR="001E29D1" w:rsidRPr="00E30342">
        <w:rPr>
          <w:rFonts w:asciiTheme="majorBidi" w:eastAsia="Times New Roman" w:hAnsiTheme="majorBidi" w:cstheme="majorBidi"/>
          <w:b/>
          <w:bCs/>
          <w:color w:val="212529"/>
          <w:sz w:val="32"/>
          <w:szCs w:val="32"/>
          <w:lang w:bidi="he-IL"/>
        </w:rPr>
        <w:t>day</w:t>
      </w:r>
      <w:r w:rsidR="001E29D1">
        <w:rPr>
          <w:rFonts w:asciiTheme="majorBidi" w:eastAsia="Times New Roman" w:hAnsiTheme="majorBidi" w:cstheme="majorBidi"/>
          <w:color w:val="212529"/>
          <w:sz w:val="32"/>
          <w:szCs w:val="32"/>
          <w:lang w:bidi="he-IL"/>
        </w:rPr>
        <w:t xml:space="preserve"> you shall take the product of </w:t>
      </w:r>
      <w:r w:rsidR="001E29D1" w:rsidRPr="001E29D1">
        <w:rPr>
          <w:rFonts w:asciiTheme="majorBidi" w:eastAsia="Times New Roman" w:hAnsiTheme="majorBidi" w:cstheme="majorBidi"/>
          <w:i/>
          <w:iCs/>
          <w:color w:val="212529"/>
          <w:sz w:val="32"/>
          <w:szCs w:val="32"/>
          <w:lang w:bidi="he-IL"/>
        </w:rPr>
        <w:t>hadar</w:t>
      </w:r>
      <w:r w:rsidR="001E29D1">
        <w:rPr>
          <w:rFonts w:asciiTheme="majorBidi" w:eastAsia="Times New Roman" w:hAnsiTheme="majorBidi" w:cstheme="majorBidi"/>
          <w:color w:val="212529"/>
          <w:sz w:val="32"/>
          <w:szCs w:val="32"/>
          <w:lang w:bidi="he-IL"/>
        </w:rPr>
        <w:t xml:space="preserve"> (beautiful) trees, branches of palm trees, boughs of leafy trees and willows of the brook, and you shall rejoice before the LORD your G-d </w:t>
      </w:r>
      <w:r w:rsidR="001E29D1">
        <w:rPr>
          <w:rFonts w:asciiTheme="majorBidi" w:eastAsia="Times New Roman" w:hAnsiTheme="majorBidi" w:cstheme="majorBidi"/>
          <w:color w:val="212529"/>
          <w:sz w:val="32"/>
          <w:szCs w:val="32"/>
          <w:lang w:bidi="he-IL"/>
        </w:rPr>
        <w:lastRenderedPageBreak/>
        <w:t>seven days.”</w:t>
      </w:r>
      <w:r w:rsidR="001E29D1">
        <w:rPr>
          <w:rStyle w:val="FootnoteReference"/>
          <w:rFonts w:asciiTheme="majorBidi" w:eastAsia="Times New Roman" w:hAnsiTheme="majorBidi" w:cstheme="majorBidi"/>
          <w:color w:val="212529"/>
          <w:sz w:val="32"/>
          <w:szCs w:val="32"/>
          <w:lang w:bidi="he-IL"/>
        </w:rPr>
        <w:footnoteReference w:id="2"/>
      </w:r>
      <w:r w:rsidR="001E29D1">
        <w:rPr>
          <w:rFonts w:asciiTheme="majorBidi" w:eastAsia="Times New Roman" w:hAnsiTheme="majorBidi" w:cstheme="majorBidi"/>
          <w:color w:val="212529"/>
          <w:sz w:val="32"/>
          <w:szCs w:val="32"/>
          <w:lang w:bidi="he-IL"/>
        </w:rPr>
        <w:t xml:space="preserve"> </w:t>
      </w:r>
      <w:r>
        <w:rPr>
          <w:rFonts w:asciiTheme="majorBidi" w:eastAsia="Times New Roman" w:hAnsiTheme="majorBidi" w:cstheme="majorBidi"/>
          <w:color w:val="212529"/>
          <w:sz w:val="32"/>
          <w:szCs w:val="32"/>
          <w:lang w:bidi="he-IL"/>
        </w:rPr>
        <w:t>The v</w:t>
      </w:r>
      <w:r w:rsidR="00A07A08">
        <w:rPr>
          <w:rFonts w:asciiTheme="majorBidi" w:eastAsia="Times New Roman" w:hAnsiTheme="majorBidi" w:cstheme="majorBidi"/>
          <w:color w:val="212529"/>
          <w:sz w:val="32"/>
          <w:szCs w:val="32"/>
          <w:lang w:bidi="he-IL"/>
        </w:rPr>
        <w:t xml:space="preserve">erse specifically mentions the </w:t>
      </w:r>
      <w:r w:rsidR="00A07A08" w:rsidRPr="00A07A08">
        <w:rPr>
          <w:rFonts w:asciiTheme="majorBidi" w:eastAsia="Times New Roman" w:hAnsiTheme="majorBidi" w:cstheme="majorBidi"/>
          <w:i/>
          <w:iCs/>
          <w:color w:val="212529"/>
          <w:sz w:val="32"/>
          <w:szCs w:val="32"/>
          <w:lang w:bidi="he-IL"/>
        </w:rPr>
        <w:t>hadar</w:t>
      </w:r>
      <w:r w:rsidR="00A07A08">
        <w:rPr>
          <w:rFonts w:asciiTheme="majorBidi" w:eastAsia="Times New Roman" w:hAnsiTheme="majorBidi" w:cstheme="majorBidi"/>
          <w:color w:val="212529"/>
          <w:sz w:val="32"/>
          <w:szCs w:val="32"/>
          <w:lang w:bidi="he-IL"/>
        </w:rPr>
        <w:t xml:space="preserve">, or beautiful aspect, of the fruit on the </w:t>
      </w:r>
      <w:r w:rsidR="00A07A08" w:rsidRPr="00A07A08">
        <w:rPr>
          <w:rFonts w:asciiTheme="majorBidi" w:eastAsia="Times New Roman" w:hAnsiTheme="majorBidi" w:cstheme="majorBidi"/>
          <w:b/>
          <w:bCs/>
          <w:color w:val="212529"/>
          <w:sz w:val="32"/>
          <w:szCs w:val="32"/>
          <w:lang w:bidi="he-IL"/>
        </w:rPr>
        <w:t>first day</w:t>
      </w:r>
      <w:r w:rsidR="00A07A08">
        <w:rPr>
          <w:rFonts w:asciiTheme="majorBidi" w:eastAsia="Times New Roman" w:hAnsiTheme="majorBidi" w:cstheme="majorBidi"/>
          <w:color w:val="212529"/>
          <w:sz w:val="32"/>
          <w:szCs w:val="32"/>
          <w:lang w:bidi="he-IL"/>
        </w:rPr>
        <w:t>.</w:t>
      </w:r>
    </w:p>
    <w:p w:rsidR="00A07A08" w:rsidRDefault="00A07A08" w:rsidP="00A07A08">
      <w:pPr>
        <w:shd w:val="clear" w:color="auto" w:fill="FFFFFF"/>
        <w:spacing w:before="100" w:beforeAutospacing="1" w:after="100" w:afterAutospacing="1" w:line="480" w:lineRule="auto"/>
        <w:ind w:firstLine="720"/>
        <w:rPr>
          <w:rFonts w:asciiTheme="majorBidi" w:eastAsia="Times New Roman" w:hAnsiTheme="majorBidi" w:cstheme="majorBidi"/>
          <w:color w:val="212529"/>
          <w:sz w:val="32"/>
          <w:szCs w:val="32"/>
          <w:lang w:bidi="he-IL"/>
        </w:rPr>
      </w:pPr>
      <w:r>
        <w:rPr>
          <w:rFonts w:asciiTheme="majorBidi" w:eastAsia="Times New Roman" w:hAnsiTheme="majorBidi" w:cstheme="majorBidi"/>
          <w:color w:val="212529"/>
          <w:sz w:val="32"/>
          <w:szCs w:val="32"/>
          <w:lang w:bidi="he-IL"/>
        </w:rPr>
        <w:t>Going in order of the verse we turn to th</w:t>
      </w:r>
      <w:r w:rsidRPr="00A07A08">
        <w:rPr>
          <w:rFonts w:asciiTheme="majorBidi" w:eastAsia="Times New Roman" w:hAnsiTheme="majorBidi" w:cstheme="majorBidi"/>
          <w:color w:val="212529"/>
          <w:sz w:val="32"/>
          <w:szCs w:val="32"/>
          <w:lang w:bidi="he-IL"/>
        </w:rPr>
        <w:t>e lulav</w:t>
      </w:r>
      <w:r>
        <w:rPr>
          <w:rFonts w:asciiTheme="majorBidi" w:eastAsia="Times New Roman" w:hAnsiTheme="majorBidi" w:cstheme="majorBidi"/>
          <w:color w:val="212529"/>
          <w:sz w:val="32"/>
          <w:szCs w:val="32"/>
          <w:lang w:bidi="he-IL"/>
        </w:rPr>
        <w:t xml:space="preserve"> (</w:t>
      </w:r>
      <w:r>
        <w:rPr>
          <w:rFonts w:asciiTheme="majorBidi" w:eastAsia="Times New Roman" w:hAnsiTheme="majorBidi" w:cstheme="majorBidi" w:hint="cs"/>
          <w:color w:val="212529"/>
          <w:sz w:val="32"/>
          <w:szCs w:val="32"/>
          <w:rtl/>
          <w:lang w:bidi="he-IL"/>
        </w:rPr>
        <w:t>כפות תמרים</w:t>
      </w:r>
      <w:r>
        <w:rPr>
          <w:rFonts w:asciiTheme="majorBidi" w:eastAsia="Times New Roman" w:hAnsiTheme="majorBidi" w:cstheme="majorBidi"/>
          <w:color w:val="212529"/>
          <w:sz w:val="32"/>
          <w:szCs w:val="32"/>
          <w:lang w:bidi="he-IL"/>
        </w:rPr>
        <w:t>)</w:t>
      </w:r>
      <w:r w:rsidRPr="00A07A08">
        <w:rPr>
          <w:rFonts w:asciiTheme="majorBidi" w:eastAsia="Times New Roman" w:hAnsiTheme="majorBidi" w:cstheme="majorBidi"/>
          <w:color w:val="212529"/>
          <w:sz w:val="32"/>
          <w:szCs w:val="32"/>
          <w:lang w:bidi="he-IL"/>
        </w:rPr>
        <w:t xml:space="preserve">. The most important </w:t>
      </w:r>
      <w:r w:rsidRPr="00A07A08">
        <w:rPr>
          <w:rFonts w:asciiTheme="majorBidi" w:eastAsia="Times New Roman" w:hAnsiTheme="majorBidi" w:cstheme="majorBidi"/>
          <w:i/>
          <w:iCs/>
          <w:color w:val="212529"/>
          <w:sz w:val="32"/>
          <w:szCs w:val="32"/>
          <w:lang w:bidi="he-IL"/>
        </w:rPr>
        <w:t>halacha</w:t>
      </w:r>
      <w:r w:rsidRPr="00A07A08">
        <w:rPr>
          <w:rFonts w:asciiTheme="majorBidi" w:eastAsia="Times New Roman" w:hAnsiTheme="majorBidi" w:cstheme="majorBidi"/>
          <w:color w:val="212529"/>
          <w:sz w:val="32"/>
          <w:szCs w:val="32"/>
          <w:lang w:bidi="he-IL"/>
        </w:rPr>
        <w:t xml:space="preserve"> is one often violated: the center-most leaf is not split, but rather is closed (at least half-way down). One should not shake his/her lulav particularly hard to avoid the leaves splitting. The top of the </w:t>
      </w:r>
      <w:r w:rsidRPr="00A07A08">
        <w:rPr>
          <w:rFonts w:asciiTheme="majorBidi" w:eastAsia="Times New Roman" w:hAnsiTheme="majorBidi" w:cstheme="majorBidi"/>
          <w:i/>
          <w:iCs/>
          <w:color w:val="212529"/>
          <w:sz w:val="32"/>
          <w:szCs w:val="32"/>
          <w:lang w:bidi="he-IL"/>
        </w:rPr>
        <w:t>lulav</w:t>
      </w:r>
      <w:r w:rsidRPr="00A07A08">
        <w:rPr>
          <w:rFonts w:asciiTheme="majorBidi" w:eastAsia="Times New Roman" w:hAnsiTheme="majorBidi" w:cstheme="majorBidi"/>
          <w:color w:val="212529"/>
          <w:sz w:val="32"/>
          <w:szCs w:val="32"/>
          <w:lang w:bidi="he-IL"/>
        </w:rPr>
        <w:t xml:space="preserve"> cannot be cut off, and the lulav </w:t>
      </w:r>
      <w:r w:rsidRPr="00A07A08">
        <w:rPr>
          <w:rFonts w:asciiTheme="majorBidi" w:eastAsia="Times New Roman" w:hAnsiTheme="majorBidi" w:cstheme="majorBidi"/>
          <w:color w:val="212529"/>
          <w:sz w:val="32"/>
          <w:szCs w:val="32"/>
          <w:lang w:bidi="he-IL"/>
        </w:rPr>
        <w:t>should be at least 16 inches long.</w:t>
      </w:r>
      <w:r w:rsidRPr="00A07A08">
        <w:rPr>
          <w:rFonts w:asciiTheme="majorBidi" w:eastAsia="Times New Roman" w:hAnsiTheme="majorBidi" w:cstheme="majorBidi"/>
          <w:color w:val="212529"/>
          <w:sz w:val="32"/>
          <w:szCs w:val="32"/>
          <w:lang w:bidi="he-IL"/>
        </w:rPr>
        <w:t xml:space="preserve"> The </w:t>
      </w:r>
      <w:r w:rsidRPr="001E29D1">
        <w:rPr>
          <w:rFonts w:asciiTheme="majorBidi" w:eastAsia="Times New Roman" w:hAnsiTheme="majorBidi" w:cstheme="majorBidi"/>
          <w:i/>
          <w:iCs/>
          <w:color w:val="212529"/>
          <w:sz w:val="32"/>
          <w:szCs w:val="32"/>
          <w:lang w:bidi="he-IL"/>
        </w:rPr>
        <w:t>lulav</w:t>
      </w:r>
      <w:r w:rsidRPr="00A07A08">
        <w:rPr>
          <w:rFonts w:asciiTheme="majorBidi" w:eastAsia="Times New Roman" w:hAnsiTheme="majorBidi" w:cstheme="majorBidi"/>
          <w:color w:val="212529"/>
          <w:sz w:val="32"/>
          <w:szCs w:val="32"/>
          <w:lang w:bidi="he-IL"/>
        </w:rPr>
        <w:t xml:space="preserve"> cannot be dried out and the straighter it is, the better.</w:t>
      </w:r>
      <w:r>
        <w:rPr>
          <w:rFonts w:asciiTheme="majorBidi" w:eastAsia="Times New Roman" w:hAnsiTheme="majorBidi" w:cstheme="majorBidi"/>
          <w:color w:val="212529"/>
          <w:sz w:val="32"/>
          <w:szCs w:val="32"/>
          <w:lang w:bidi="he-IL"/>
        </w:rPr>
        <w:t xml:space="preserve"> The holder which contains the </w:t>
      </w:r>
      <w:r w:rsidRPr="001E29D1">
        <w:rPr>
          <w:rFonts w:asciiTheme="majorBidi" w:eastAsia="Times New Roman" w:hAnsiTheme="majorBidi" w:cstheme="majorBidi"/>
          <w:i/>
          <w:iCs/>
          <w:color w:val="212529"/>
          <w:sz w:val="32"/>
          <w:szCs w:val="32"/>
          <w:lang w:bidi="he-IL"/>
        </w:rPr>
        <w:t>lulav</w:t>
      </w:r>
      <w:r>
        <w:rPr>
          <w:rFonts w:asciiTheme="majorBidi" w:eastAsia="Times New Roman" w:hAnsiTheme="majorBidi" w:cstheme="majorBidi"/>
          <w:color w:val="212529"/>
          <w:sz w:val="32"/>
          <w:szCs w:val="32"/>
          <w:lang w:bidi="he-IL"/>
        </w:rPr>
        <w:t xml:space="preserve"> (in the center), the myrtle (in the right) and the willows (in the left) needs to be made from </w:t>
      </w:r>
      <w:r w:rsidRPr="001E29D1">
        <w:rPr>
          <w:rFonts w:asciiTheme="majorBidi" w:eastAsia="Times New Roman" w:hAnsiTheme="majorBidi" w:cstheme="majorBidi"/>
          <w:i/>
          <w:iCs/>
          <w:color w:val="212529"/>
          <w:sz w:val="32"/>
          <w:szCs w:val="32"/>
          <w:lang w:bidi="he-IL"/>
        </w:rPr>
        <w:t>lulav</w:t>
      </w:r>
      <w:r>
        <w:rPr>
          <w:rFonts w:asciiTheme="majorBidi" w:eastAsia="Times New Roman" w:hAnsiTheme="majorBidi" w:cstheme="majorBidi"/>
          <w:color w:val="212529"/>
          <w:sz w:val="32"/>
          <w:szCs w:val="32"/>
          <w:lang w:bidi="he-IL"/>
        </w:rPr>
        <w:t>, as do the ties to hold the lulav in place.</w:t>
      </w:r>
    </w:p>
    <w:p w:rsidR="00A07A08" w:rsidRPr="00A07A08" w:rsidRDefault="00A07A08" w:rsidP="008E7B93">
      <w:pPr>
        <w:shd w:val="clear" w:color="auto" w:fill="FFFFFF"/>
        <w:spacing w:before="100" w:beforeAutospacing="1" w:after="100" w:afterAutospacing="1" w:line="480" w:lineRule="auto"/>
        <w:ind w:firstLine="360"/>
        <w:rPr>
          <w:rFonts w:asciiTheme="majorBidi" w:eastAsia="Times New Roman" w:hAnsiTheme="majorBidi" w:cstheme="majorBidi"/>
          <w:color w:val="212529"/>
          <w:sz w:val="32"/>
          <w:szCs w:val="32"/>
          <w:lang w:bidi="he-IL"/>
        </w:rPr>
      </w:pPr>
      <w:r w:rsidRPr="008E7B93">
        <w:rPr>
          <w:rFonts w:asciiTheme="majorBidi" w:eastAsia="Times New Roman" w:hAnsiTheme="majorBidi" w:cstheme="majorBidi"/>
          <w:color w:val="212529"/>
          <w:sz w:val="32"/>
          <w:szCs w:val="32"/>
          <w:lang w:bidi="he-IL"/>
        </w:rPr>
        <w:t xml:space="preserve">Next up is the myrtle or </w:t>
      </w:r>
      <w:r w:rsidRPr="008E7B93">
        <w:rPr>
          <w:rFonts w:asciiTheme="majorBidi" w:eastAsia="Times New Roman" w:hAnsiTheme="majorBidi" w:cstheme="majorBidi"/>
          <w:i/>
          <w:iCs/>
          <w:color w:val="212529"/>
          <w:sz w:val="32"/>
          <w:szCs w:val="32"/>
          <w:lang w:bidi="he-IL"/>
        </w:rPr>
        <w:t>hadas</w:t>
      </w:r>
      <w:r w:rsidRPr="008E7B93">
        <w:rPr>
          <w:rFonts w:asciiTheme="majorBidi" w:eastAsia="Times New Roman" w:hAnsiTheme="majorBidi" w:cstheme="majorBidi"/>
          <w:color w:val="212529"/>
          <w:sz w:val="32"/>
          <w:szCs w:val="32"/>
          <w:lang w:bidi="he-IL"/>
        </w:rPr>
        <w:t xml:space="preserve"> (</w:t>
      </w:r>
      <w:r w:rsidRPr="008E7B93">
        <w:rPr>
          <w:rFonts w:asciiTheme="majorBidi" w:eastAsia="Times New Roman" w:hAnsiTheme="majorBidi" w:cstheme="majorBidi"/>
          <w:color w:val="212529"/>
          <w:sz w:val="32"/>
          <w:szCs w:val="32"/>
          <w:rtl/>
          <w:lang w:bidi="he-IL"/>
        </w:rPr>
        <w:t>ענף עץ עבות</w:t>
      </w:r>
      <w:r w:rsidRPr="008E7B93">
        <w:rPr>
          <w:rFonts w:asciiTheme="majorBidi" w:eastAsia="Times New Roman" w:hAnsiTheme="majorBidi" w:cstheme="majorBidi"/>
          <w:color w:val="212529"/>
          <w:sz w:val="32"/>
          <w:szCs w:val="32"/>
          <w:lang w:bidi="he-IL"/>
        </w:rPr>
        <w:t xml:space="preserve">). </w:t>
      </w:r>
      <w:r w:rsidR="008E7B93">
        <w:rPr>
          <w:rFonts w:asciiTheme="majorBidi" w:eastAsia="Times New Roman" w:hAnsiTheme="majorBidi" w:cstheme="majorBidi"/>
          <w:color w:val="212529"/>
          <w:sz w:val="32"/>
          <w:szCs w:val="32"/>
          <w:lang w:bidi="he-IL"/>
        </w:rPr>
        <w:t>Three</w:t>
      </w:r>
      <w:r w:rsidRPr="008E7B93">
        <w:rPr>
          <w:rFonts w:asciiTheme="majorBidi" w:eastAsia="Times New Roman" w:hAnsiTheme="majorBidi" w:cstheme="majorBidi"/>
          <w:color w:val="212529"/>
          <w:sz w:val="32"/>
          <w:szCs w:val="32"/>
          <w:lang w:bidi="he-IL"/>
        </w:rPr>
        <w:t xml:space="preserve"> myrtle</w:t>
      </w:r>
      <w:r w:rsidR="008E7B93">
        <w:rPr>
          <w:rFonts w:asciiTheme="majorBidi" w:eastAsia="Times New Roman" w:hAnsiTheme="majorBidi" w:cstheme="majorBidi"/>
          <w:color w:val="212529"/>
          <w:sz w:val="32"/>
          <w:szCs w:val="32"/>
          <w:lang w:bidi="he-IL"/>
        </w:rPr>
        <w:t xml:space="preserve"> branches are</w:t>
      </w:r>
      <w:r w:rsidRPr="008E7B93">
        <w:rPr>
          <w:rFonts w:asciiTheme="majorBidi" w:eastAsia="Times New Roman" w:hAnsiTheme="majorBidi" w:cstheme="majorBidi"/>
          <w:color w:val="212529"/>
          <w:sz w:val="32"/>
          <w:szCs w:val="32"/>
          <w:lang w:bidi="he-IL"/>
        </w:rPr>
        <w:t xml:space="preserve"> on the </w:t>
      </w:r>
      <w:r w:rsidR="001E29D1" w:rsidRPr="008E7B93">
        <w:rPr>
          <w:rFonts w:asciiTheme="majorBidi" w:eastAsia="Times New Roman" w:hAnsiTheme="majorBidi" w:cstheme="majorBidi"/>
          <w:color w:val="212529"/>
          <w:sz w:val="32"/>
          <w:szCs w:val="32"/>
          <w:lang w:bidi="he-IL"/>
        </w:rPr>
        <w:t>right-side</w:t>
      </w:r>
      <w:r w:rsidRPr="008E7B93">
        <w:rPr>
          <w:rFonts w:asciiTheme="majorBidi" w:eastAsia="Times New Roman" w:hAnsiTheme="majorBidi" w:cstheme="majorBidi"/>
          <w:color w:val="212529"/>
          <w:sz w:val="32"/>
          <w:szCs w:val="32"/>
          <w:lang w:bidi="he-IL"/>
        </w:rPr>
        <w:t xml:space="preserve"> of the lulav and is higher than the willow.</w:t>
      </w:r>
      <w:r w:rsidRPr="008E7B93">
        <w:rPr>
          <w:rFonts w:asciiTheme="majorBidi" w:hAnsiTheme="majorBidi" w:cstheme="majorBidi"/>
          <w:color w:val="212529"/>
          <w:sz w:val="32"/>
          <w:szCs w:val="32"/>
        </w:rPr>
        <w:t xml:space="preserve"> </w:t>
      </w:r>
      <w:r w:rsidRPr="00A07A08">
        <w:rPr>
          <w:rFonts w:asciiTheme="majorBidi" w:eastAsia="Times New Roman" w:hAnsiTheme="majorBidi" w:cstheme="majorBidi"/>
          <w:color w:val="212529"/>
          <w:sz w:val="32"/>
          <w:szCs w:val="32"/>
          <w:lang w:bidi="he-IL"/>
        </w:rPr>
        <w:t xml:space="preserve">A kosher myrtle has a pattern of three leaves coming out from the same point in the branch. This three-leaf pattern must be repeated over at least half the </w:t>
      </w:r>
      <w:r w:rsidRPr="00A07A08">
        <w:rPr>
          <w:rFonts w:asciiTheme="majorBidi" w:eastAsia="Times New Roman" w:hAnsiTheme="majorBidi" w:cstheme="majorBidi"/>
          <w:color w:val="212529"/>
          <w:sz w:val="32"/>
          <w:szCs w:val="32"/>
          <w:lang w:bidi="he-IL"/>
        </w:rPr>
        <w:lastRenderedPageBreak/>
        <w:t>length of the branch.</w:t>
      </w:r>
      <w:r w:rsidRPr="008E7B93">
        <w:rPr>
          <w:rFonts w:asciiTheme="majorBidi" w:eastAsia="Times New Roman" w:hAnsiTheme="majorBidi" w:cstheme="majorBidi"/>
          <w:color w:val="212529"/>
          <w:sz w:val="32"/>
          <w:szCs w:val="32"/>
          <w:lang w:bidi="he-IL"/>
        </w:rPr>
        <w:t xml:space="preserve"> </w:t>
      </w:r>
      <w:r w:rsidRPr="00A07A08">
        <w:rPr>
          <w:rFonts w:asciiTheme="majorBidi" w:eastAsia="Times New Roman" w:hAnsiTheme="majorBidi" w:cstheme="majorBidi"/>
          <w:color w:val="212529"/>
          <w:sz w:val="32"/>
          <w:szCs w:val="32"/>
          <w:lang w:bidi="he-IL"/>
        </w:rPr>
        <w:t>Each branch should be a</w:t>
      </w:r>
      <w:r w:rsidRPr="008E7B93">
        <w:rPr>
          <w:rFonts w:asciiTheme="majorBidi" w:eastAsia="Times New Roman" w:hAnsiTheme="majorBidi" w:cstheme="majorBidi"/>
          <w:color w:val="212529"/>
          <w:sz w:val="32"/>
          <w:szCs w:val="32"/>
          <w:lang w:bidi="he-IL"/>
        </w:rPr>
        <w:t>t least 11 inches (29 cm.) long, and t</w:t>
      </w:r>
      <w:r w:rsidRPr="00A07A08">
        <w:rPr>
          <w:rFonts w:asciiTheme="majorBidi" w:eastAsia="Times New Roman" w:hAnsiTheme="majorBidi" w:cstheme="majorBidi"/>
          <w:color w:val="212529"/>
          <w:sz w:val="32"/>
          <w:szCs w:val="32"/>
          <w:lang w:bidi="he-IL"/>
        </w:rPr>
        <w:t>he branch cannot be dried out.</w:t>
      </w:r>
    </w:p>
    <w:p w:rsidR="00A07A08" w:rsidRDefault="008E7B93" w:rsidP="001E29D1">
      <w:pPr>
        <w:shd w:val="clear" w:color="auto" w:fill="FFFFFF"/>
        <w:spacing w:before="100" w:beforeAutospacing="1" w:after="100" w:afterAutospacing="1" w:line="480" w:lineRule="auto"/>
        <w:ind w:firstLine="360"/>
        <w:rPr>
          <w:rFonts w:asciiTheme="majorBidi" w:hAnsiTheme="majorBidi" w:cstheme="majorBidi"/>
          <w:color w:val="000000"/>
          <w:sz w:val="32"/>
          <w:szCs w:val="32"/>
          <w:shd w:val="clear" w:color="auto" w:fill="FFFFFF"/>
        </w:rPr>
      </w:pPr>
      <w:r w:rsidRPr="008E7B93">
        <w:rPr>
          <w:rFonts w:asciiTheme="majorBidi" w:eastAsia="Times New Roman" w:hAnsiTheme="majorBidi" w:cstheme="majorBidi"/>
          <w:color w:val="212529"/>
          <w:sz w:val="32"/>
          <w:szCs w:val="32"/>
          <w:lang w:bidi="he-IL"/>
        </w:rPr>
        <w:t>Finally we get to the willow (</w:t>
      </w:r>
      <w:r w:rsidRPr="008E7B93">
        <w:rPr>
          <w:rFonts w:asciiTheme="majorBidi" w:eastAsia="Times New Roman" w:hAnsiTheme="majorBidi" w:cstheme="majorBidi"/>
          <w:color w:val="212529"/>
          <w:sz w:val="32"/>
          <w:szCs w:val="32"/>
          <w:rtl/>
          <w:lang w:bidi="he-IL"/>
        </w:rPr>
        <w:t>ע</w:t>
      </w:r>
      <w:r w:rsidR="001E29D1">
        <w:rPr>
          <w:rFonts w:asciiTheme="majorBidi" w:eastAsia="Times New Roman" w:hAnsiTheme="majorBidi" w:cstheme="majorBidi" w:hint="cs"/>
          <w:color w:val="212529"/>
          <w:sz w:val="32"/>
          <w:szCs w:val="32"/>
          <w:rtl/>
          <w:lang w:bidi="he-IL"/>
        </w:rPr>
        <w:t>רבי נחל</w:t>
      </w:r>
      <w:r w:rsidRPr="008E7B93">
        <w:rPr>
          <w:rFonts w:asciiTheme="majorBidi" w:eastAsia="Times New Roman" w:hAnsiTheme="majorBidi" w:cstheme="majorBidi"/>
          <w:color w:val="212529"/>
          <w:sz w:val="32"/>
          <w:szCs w:val="32"/>
          <w:lang w:bidi="he-IL"/>
        </w:rPr>
        <w:t xml:space="preserve">), two branches on the left side of the lulav. These branches need to be cared for greatly (I take them out, wrap them in a wet paper towel, refrigerate them every day) as without that they </w:t>
      </w:r>
      <w:r w:rsidR="001E29D1">
        <w:rPr>
          <w:rFonts w:asciiTheme="majorBidi" w:eastAsia="Times New Roman" w:hAnsiTheme="majorBidi" w:cstheme="majorBidi"/>
          <w:color w:val="212529"/>
          <w:sz w:val="32"/>
          <w:szCs w:val="32"/>
          <w:lang w:bidi="he-IL"/>
        </w:rPr>
        <w:t>turn</w:t>
      </w:r>
      <w:r w:rsidRPr="008E7B93">
        <w:rPr>
          <w:rFonts w:asciiTheme="majorBidi" w:eastAsia="Times New Roman" w:hAnsiTheme="majorBidi" w:cstheme="majorBidi"/>
          <w:color w:val="212529"/>
          <w:sz w:val="32"/>
          <w:szCs w:val="32"/>
          <w:lang w:bidi="he-IL"/>
        </w:rPr>
        <w:t xml:space="preserve"> black. For the willows, t</w:t>
      </w:r>
      <w:r w:rsidR="00A07A08" w:rsidRPr="00A07A08">
        <w:rPr>
          <w:rFonts w:asciiTheme="majorBidi" w:eastAsia="Times New Roman" w:hAnsiTheme="majorBidi" w:cstheme="majorBidi"/>
          <w:color w:val="212529"/>
          <w:sz w:val="32"/>
          <w:szCs w:val="32"/>
          <w:lang w:bidi="he-IL"/>
        </w:rPr>
        <w:t>he stem shou</w:t>
      </w:r>
      <w:r w:rsidRPr="008E7B93">
        <w:rPr>
          <w:rFonts w:asciiTheme="majorBidi" w:eastAsia="Times New Roman" w:hAnsiTheme="majorBidi" w:cstheme="majorBidi"/>
          <w:color w:val="212529"/>
          <w:sz w:val="32"/>
          <w:szCs w:val="32"/>
          <w:lang w:bidi="he-IL"/>
        </w:rPr>
        <w:t xml:space="preserve">ld preferably be red, and it </w:t>
      </w:r>
      <w:r w:rsidR="00A07A08" w:rsidRPr="00A07A08">
        <w:rPr>
          <w:rFonts w:asciiTheme="majorBidi" w:eastAsia="Times New Roman" w:hAnsiTheme="majorBidi" w:cstheme="majorBidi"/>
          <w:color w:val="212529"/>
          <w:sz w:val="32"/>
          <w:szCs w:val="32"/>
          <w:lang w:bidi="he-IL"/>
        </w:rPr>
        <w:t>should be at least 11 inches (29 cm.) long.</w:t>
      </w:r>
      <w:r w:rsidRPr="008E7B93">
        <w:rPr>
          <w:rFonts w:asciiTheme="majorBidi" w:eastAsia="Times New Roman" w:hAnsiTheme="majorBidi" w:cstheme="majorBidi"/>
          <w:color w:val="212529"/>
          <w:sz w:val="32"/>
          <w:szCs w:val="32"/>
          <w:lang w:bidi="he-IL"/>
        </w:rPr>
        <w:t xml:space="preserve"> </w:t>
      </w:r>
      <w:r w:rsidR="00A07A08" w:rsidRPr="00A07A08">
        <w:rPr>
          <w:rFonts w:asciiTheme="majorBidi" w:eastAsia="Times New Roman" w:hAnsiTheme="majorBidi" w:cstheme="majorBidi"/>
          <w:color w:val="212529"/>
          <w:sz w:val="32"/>
          <w:szCs w:val="32"/>
          <w:lang w:bidi="he-IL"/>
        </w:rPr>
        <w:t>The leaves should be oblong, not round in shape.</w:t>
      </w:r>
      <w:r w:rsidRPr="008E7B93">
        <w:rPr>
          <w:rFonts w:asciiTheme="majorBidi" w:eastAsia="Times New Roman" w:hAnsiTheme="majorBidi" w:cstheme="majorBidi"/>
          <w:color w:val="212529"/>
          <w:sz w:val="32"/>
          <w:szCs w:val="32"/>
          <w:lang w:bidi="he-IL"/>
        </w:rPr>
        <w:t xml:space="preserve"> They</w:t>
      </w:r>
      <w:r w:rsidR="00A07A08" w:rsidRPr="00A07A08">
        <w:rPr>
          <w:rFonts w:asciiTheme="majorBidi" w:eastAsia="Times New Roman" w:hAnsiTheme="majorBidi" w:cstheme="majorBidi"/>
          <w:color w:val="212529"/>
          <w:sz w:val="32"/>
          <w:szCs w:val="32"/>
          <w:lang w:bidi="he-IL"/>
        </w:rPr>
        <w:t xml:space="preserve"> should h</w:t>
      </w:r>
      <w:r w:rsidRPr="008E7B93">
        <w:rPr>
          <w:rFonts w:asciiTheme="majorBidi" w:eastAsia="Times New Roman" w:hAnsiTheme="majorBidi" w:cstheme="majorBidi"/>
          <w:color w:val="212529"/>
          <w:sz w:val="32"/>
          <w:szCs w:val="32"/>
          <w:lang w:bidi="he-IL"/>
        </w:rPr>
        <w:t>ave a smooth edge, not serrated. Willow leaves often decay, turning black during the 7 days of Sukkot. For this I take some consolation from Midrash Pesikta d</w:t>
      </w:r>
      <w:r w:rsidR="001E29D1">
        <w:rPr>
          <w:rFonts w:asciiTheme="majorBidi" w:eastAsia="Times New Roman" w:hAnsiTheme="majorBidi" w:cstheme="majorBidi"/>
          <w:color w:val="212529"/>
          <w:sz w:val="32"/>
          <w:szCs w:val="32"/>
          <w:lang w:bidi="he-IL"/>
        </w:rPr>
        <w:t>’</w:t>
      </w:r>
      <w:bookmarkStart w:id="0" w:name="_GoBack"/>
      <w:bookmarkEnd w:id="0"/>
      <w:r w:rsidRPr="008E7B93">
        <w:rPr>
          <w:rFonts w:asciiTheme="majorBidi" w:eastAsia="Times New Roman" w:hAnsiTheme="majorBidi" w:cstheme="majorBidi"/>
          <w:color w:val="212529"/>
          <w:sz w:val="32"/>
          <w:szCs w:val="32"/>
          <w:lang w:bidi="he-IL"/>
        </w:rPr>
        <w:t xml:space="preserve">Rav Kahana, comparing the willow to Joseph, </w:t>
      </w:r>
      <w:r w:rsidRPr="008E7B93">
        <w:rPr>
          <w:rFonts w:asciiTheme="majorBidi" w:hAnsiTheme="majorBidi" w:cstheme="majorBidi"/>
          <w:color w:val="000000"/>
          <w:sz w:val="32"/>
          <w:szCs w:val="32"/>
          <w:shd w:val="clear" w:color="auto" w:fill="FFFFFF"/>
        </w:rPr>
        <w:t>“for just as the willows decay and dry out before the other three species, so did Joseph die before his brethren.”</w:t>
      </w:r>
      <w:r w:rsidRPr="008E7B93">
        <w:rPr>
          <w:rStyle w:val="FootnoteReference"/>
          <w:rFonts w:asciiTheme="majorBidi" w:hAnsiTheme="majorBidi" w:cstheme="majorBidi"/>
          <w:color w:val="000000"/>
          <w:sz w:val="32"/>
          <w:szCs w:val="32"/>
          <w:shd w:val="clear" w:color="auto" w:fill="FFFFFF"/>
        </w:rPr>
        <w:footnoteReference w:id="3"/>
      </w:r>
      <w:r w:rsidRPr="008E7B93">
        <w:rPr>
          <w:rFonts w:asciiTheme="majorBidi" w:hAnsiTheme="majorBidi" w:cstheme="majorBidi"/>
          <w:color w:val="000000"/>
          <w:sz w:val="32"/>
          <w:szCs w:val="32"/>
          <w:shd w:val="clear" w:color="auto" w:fill="FFFFFF"/>
        </w:rPr>
        <w:t xml:space="preserve"> Luckily we will get sets of five fresh willows known as Hoshanot to beat on Sunday for Hoshana Rabba</w:t>
      </w:r>
      <w:r w:rsidR="0033489C">
        <w:rPr>
          <w:rFonts w:asciiTheme="majorBidi" w:hAnsiTheme="majorBidi" w:cstheme="majorBidi"/>
          <w:color w:val="000000"/>
          <w:sz w:val="32"/>
          <w:szCs w:val="32"/>
          <w:shd w:val="clear" w:color="auto" w:fill="FFFFFF"/>
        </w:rPr>
        <w:t xml:space="preserve">-which if you haven’t attended before, this is your year </w:t>
      </w:r>
      <w:r w:rsidR="0033489C" w:rsidRPr="0033489C">
        <w:rPr>
          <w:rFonts w:asciiTheme="majorBidi" w:hAnsiTheme="majorBidi" w:cstheme="majorBidi"/>
          <w:color w:val="000000"/>
          <w:sz w:val="32"/>
          <w:szCs w:val="32"/>
          <w:shd w:val="clear" w:color="auto" w:fill="FFFFFF"/>
        </w:rPr>
        <w:sym w:font="Wingdings" w:char="F04A"/>
      </w:r>
      <w:r w:rsidRPr="008E7B93">
        <w:rPr>
          <w:rFonts w:asciiTheme="majorBidi" w:hAnsiTheme="majorBidi" w:cstheme="majorBidi"/>
          <w:color w:val="000000"/>
          <w:sz w:val="32"/>
          <w:szCs w:val="32"/>
          <w:shd w:val="clear" w:color="auto" w:fill="FFFFFF"/>
        </w:rPr>
        <w:t>.</w:t>
      </w:r>
    </w:p>
    <w:p w:rsidR="008E7B93" w:rsidRPr="00A07A08" w:rsidRDefault="008E7B93" w:rsidP="0033489C">
      <w:pPr>
        <w:shd w:val="clear" w:color="auto" w:fill="FFFFFF"/>
        <w:spacing w:before="100" w:beforeAutospacing="1" w:after="100" w:afterAutospacing="1" w:line="480" w:lineRule="auto"/>
        <w:ind w:firstLine="360"/>
        <w:rPr>
          <w:rFonts w:asciiTheme="majorBidi" w:eastAsia="Times New Roman" w:hAnsiTheme="majorBidi" w:cstheme="majorBidi"/>
          <w:color w:val="212529"/>
          <w:sz w:val="32"/>
          <w:szCs w:val="32"/>
          <w:lang w:bidi="he-IL"/>
        </w:rPr>
      </w:pPr>
      <w:r>
        <w:rPr>
          <w:rFonts w:asciiTheme="majorBidi" w:hAnsiTheme="majorBidi" w:cstheme="majorBidi"/>
          <w:color w:val="000000"/>
          <w:sz w:val="32"/>
          <w:szCs w:val="32"/>
          <w:shd w:val="clear" w:color="auto" w:fill="FFFFFF"/>
        </w:rPr>
        <w:lastRenderedPageBreak/>
        <w:t xml:space="preserve">Now I’m </w:t>
      </w:r>
      <w:r w:rsidR="0033489C">
        <w:rPr>
          <w:rFonts w:asciiTheme="majorBidi" w:hAnsiTheme="majorBidi" w:cstheme="majorBidi"/>
          <w:color w:val="000000"/>
          <w:sz w:val="32"/>
          <w:szCs w:val="32"/>
          <w:shd w:val="clear" w:color="auto" w:fill="FFFFFF"/>
        </w:rPr>
        <w:t xml:space="preserve">sure you’re thinking “Very interesting Rabbi, but what does this have to do with us?” Just as there is the interesting Midrash about the willows so too are there those about the 4 species. I want to teach a new one, not the classic one about Torah/good deeds or about the parts of the body, but one from Rabbi Yosef Yitzhak Schneerson. </w:t>
      </w:r>
      <w:r w:rsidR="0033489C" w:rsidRPr="0033489C">
        <w:rPr>
          <w:rFonts w:asciiTheme="majorBidi" w:hAnsiTheme="majorBidi" w:cstheme="majorBidi"/>
          <w:color w:val="000000"/>
          <w:sz w:val="32"/>
          <w:szCs w:val="32"/>
          <w:shd w:val="clear" w:color="auto" w:fill="FFFFFF"/>
        </w:rPr>
        <w:t xml:space="preserve">He writes that </w:t>
      </w:r>
      <w:r w:rsidR="0033489C" w:rsidRPr="0033489C">
        <w:rPr>
          <w:rFonts w:asciiTheme="majorBidi" w:hAnsiTheme="majorBidi" w:cstheme="majorBidi"/>
          <w:color w:val="000000"/>
          <w:sz w:val="32"/>
          <w:szCs w:val="32"/>
          <w:shd w:val="clear" w:color="auto" w:fill="FFFFFF"/>
        </w:rPr>
        <w:t>The </w:t>
      </w:r>
      <w:r w:rsidR="0033489C" w:rsidRPr="0033489C">
        <w:rPr>
          <w:rStyle w:val="glossaryitem"/>
          <w:rFonts w:asciiTheme="majorBidi" w:hAnsiTheme="majorBidi" w:cstheme="majorBidi"/>
          <w:i/>
          <w:iCs/>
          <w:color w:val="000000"/>
          <w:sz w:val="32"/>
          <w:szCs w:val="32"/>
          <w:shd w:val="clear" w:color="auto" w:fill="FFFFFF"/>
        </w:rPr>
        <w:t>lulav</w:t>
      </w:r>
      <w:r w:rsidR="0033489C" w:rsidRPr="0033489C">
        <w:rPr>
          <w:rFonts w:asciiTheme="majorBidi" w:hAnsiTheme="majorBidi" w:cstheme="majorBidi"/>
          <w:color w:val="000000"/>
          <w:sz w:val="32"/>
          <w:szCs w:val="32"/>
          <w:shd w:val="clear" w:color="auto" w:fill="FFFFFF"/>
        </w:rPr>
        <w:t> Jew is immersed in study. </w:t>
      </w:r>
      <w:r w:rsidR="0033489C" w:rsidRPr="0033489C">
        <w:rPr>
          <w:rFonts w:asciiTheme="majorBidi" w:hAnsiTheme="majorBidi" w:cstheme="majorBidi"/>
          <w:color w:val="000000"/>
          <w:sz w:val="32"/>
          <w:szCs w:val="32"/>
          <w:shd w:val="clear" w:color="auto" w:fill="FFFFFF"/>
        </w:rPr>
        <w:t xml:space="preserve"> </w:t>
      </w:r>
      <w:r w:rsidR="0033489C" w:rsidRPr="0033489C">
        <w:rPr>
          <w:rFonts w:asciiTheme="majorBidi" w:hAnsiTheme="majorBidi" w:cstheme="majorBidi"/>
          <w:color w:val="000000"/>
          <w:sz w:val="32"/>
          <w:szCs w:val="32"/>
          <w:shd w:val="clear" w:color="auto" w:fill="FFFFFF"/>
        </w:rPr>
        <w:t>But, as our sages say, </w:t>
      </w:r>
      <w:r w:rsidR="0033489C" w:rsidRPr="0033489C">
        <w:rPr>
          <w:rFonts w:asciiTheme="majorBidi" w:hAnsiTheme="majorBidi" w:cstheme="majorBidi"/>
          <w:i/>
          <w:iCs/>
          <w:color w:val="000000"/>
          <w:sz w:val="32"/>
          <w:szCs w:val="32"/>
          <w:shd w:val="clear" w:color="auto" w:fill="FFFFFF"/>
        </w:rPr>
        <w:t>true</w:t>
      </w:r>
      <w:r w:rsidR="0033489C" w:rsidRPr="0033489C">
        <w:rPr>
          <w:rFonts w:asciiTheme="majorBidi" w:hAnsiTheme="majorBidi" w:cstheme="majorBidi"/>
          <w:color w:val="000000"/>
          <w:sz w:val="32"/>
          <w:szCs w:val="32"/>
          <w:shd w:val="clear" w:color="auto" w:fill="FFFFFF"/>
        </w:rPr>
        <w:t> learning brings one to </w:t>
      </w:r>
      <w:r w:rsidR="0033489C" w:rsidRPr="0033489C">
        <w:rPr>
          <w:rFonts w:asciiTheme="majorBidi" w:hAnsiTheme="majorBidi" w:cstheme="majorBidi"/>
          <w:i/>
          <w:iCs/>
          <w:color w:val="000000"/>
          <w:sz w:val="32"/>
          <w:szCs w:val="32"/>
          <w:shd w:val="clear" w:color="auto" w:fill="FFFFFF"/>
        </w:rPr>
        <w:t>action</w:t>
      </w:r>
      <w:r w:rsidR="0033489C" w:rsidRPr="0033489C">
        <w:rPr>
          <w:rFonts w:asciiTheme="majorBidi" w:hAnsiTheme="majorBidi" w:cstheme="majorBidi"/>
          <w:color w:val="000000"/>
          <w:sz w:val="32"/>
          <w:szCs w:val="32"/>
          <w:shd w:val="clear" w:color="auto" w:fill="FFFFFF"/>
        </w:rPr>
        <w:t>. </w:t>
      </w:r>
      <w:r w:rsidR="0033489C" w:rsidRPr="0033489C">
        <w:rPr>
          <w:rFonts w:asciiTheme="majorBidi" w:hAnsiTheme="majorBidi" w:cstheme="majorBidi"/>
          <w:color w:val="000000"/>
          <w:sz w:val="32"/>
          <w:szCs w:val="32"/>
          <w:shd w:val="clear" w:color="auto" w:fill="FFFFFF"/>
        </w:rPr>
        <w:t xml:space="preserve"> This leads to </w:t>
      </w:r>
      <w:r w:rsidR="0033489C" w:rsidRPr="0033489C">
        <w:rPr>
          <w:rFonts w:asciiTheme="majorBidi" w:hAnsiTheme="majorBidi" w:cstheme="majorBidi"/>
          <w:color w:val="000000"/>
          <w:sz w:val="32"/>
          <w:szCs w:val="32"/>
          <w:shd w:val="clear" w:color="auto" w:fill="FFFFFF"/>
        </w:rPr>
        <w:t>the myrtle Jew</w:t>
      </w:r>
      <w:r w:rsidR="0033489C" w:rsidRPr="0033489C">
        <w:rPr>
          <w:rFonts w:asciiTheme="majorBidi" w:hAnsiTheme="majorBidi" w:cstheme="majorBidi"/>
          <w:color w:val="000000"/>
          <w:sz w:val="32"/>
          <w:szCs w:val="32"/>
          <w:shd w:val="clear" w:color="auto" w:fill="FFFFFF"/>
        </w:rPr>
        <w:t xml:space="preserve">, </w:t>
      </w:r>
      <w:r w:rsidR="0033489C" w:rsidRPr="0033489C">
        <w:rPr>
          <w:rFonts w:asciiTheme="majorBidi" w:hAnsiTheme="majorBidi" w:cstheme="majorBidi"/>
          <w:color w:val="000000"/>
          <w:sz w:val="32"/>
          <w:szCs w:val="32"/>
          <w:shd w:val="clear" w:color="auto" w:fill="FFFFFF"/>
        </w:rPr>
        <w:t>the person who’s doing good deeds. That, by necessity, implies knowledge! You have to </w:t>
      </w:r>
      <w:r w:rsidR="0033489C" w:rsidRPr="0033489C">
        <w:rPr>
          <w:rFonts w:asciiTheme="majorBidi" w:hAnsiTheme="majorBidi" w:cstheme="majorBidi"/>
          <w:i/>
          <w:iCs/>
          <w:color w:val="000000"/>
          <w:sz w:val="32"/>
          <w:szCs w:val="32"/>
          <w:shd w:val="clear" w:color="auto" w:fill="FFFFFF"/>
        </w:rPr>
        <w:t>know</w:t>
      </w:r>
      <w:r w:rsidR="0033489C" w:rsidRPr="0033489C">
        <w:rPr>
          <w:rFonts w:asciiTheme="majorBidi" w:hAnsiTheme="majorBidi" w:cstheme="majorBidi"/>
          <w:color w:val="000000"/>
          <w:sz w:val="32"/>
          <w:szCs w:val="32"/>
          <w:shd w:val="clear" w:color="auto" w:fill="FFFFFF"/>
        </w:rPr>
        <w:t> what Torah requires in order to fulfill its requirements.  By the same token, the willow Jew </w:t>
      </w:r>
      <w:r w:rsidR="0033489C" w:rsidRPr="0033489C">
        <w:rPr>
          <w:rFonts w:asciiTheme="majorBidi" w:hAnsiTheme="majorBidi" w:cstheme="majorBidi"/>
          <w:i/>
          <w:iCs/>
          <w:color w:val="000000"/>
          <w:sz w:val="32"/>
          <w:szCs w:val="32"/>
          <w:shd w:val="clear" w:color="auto" w:fill="FFFFFF"/>
        </w:rPr>
        <w:t>does</w:t>
      </w:r>
      <w:r w:rsidR="0033489C" w:rsidRPr="0033489C">
        <w:rPr>
          <w:rFonts w:asciiTheme="majorBidi" w:hAnsiTheme="majorBidi" w:cstheme="majorBidi"/>
          <w:color w:val="000000"/>
          <w:sz w:val="32"/>
          <w:szCs w:val="32"/>
          <w:shd w:val="clear" w:color="auto" w:fill="FFFFFF"/>
        </w:rPr>
        <w:t> study and </w:t>
      </w:r>
      <w:r w:rsidR="0033489C" w:rsidRPr="0033489C">
        <w:rPr>
          <w:rFonts w:asciiTheme="majorBidi" w:hAnsiTheme="majorBidi" w:cstheme="majorBidi"/>
          <w:i/>
          <w:iCs/>
          <w:color w:val="000000"/>
          <w:sz w:val="32"/>
          <w:szCs w:val="32"/>
          <w:shd w:val="clear" w:color="auto" w:fill="FFFFFF"/>
        </w:rPr>
        <w:t>does</w:t>
      </w:r>
      <w:r w:rsidR="0033489C" w:rsidRPr="0033489C">
        <w:rPr>
          <w:rFonts w:asciiTheme="majorBidi" w:hAnsiTheme="majorBidi" w:cstheme="majorBidi"/>
          <w:color w:val="000000"/>
          <w:sz w:val="32"/>
          <w:szCs w:val="32"/>
          <w:shd w:val="clear" w:color="auto" w:fill="FFFFFF"/>
        </w:rPr>
        <w:t> act.</w:t>
      </w:r>
      <w:r w:rsidR="0033489C" w:rsidRPr="0033489C">
        <w:rPr>
          <w:rStyle w:val="FootnoteReference"/>
          <w:rFonts w:asciiTheme="majorBidi" w:hAnsiTheme="majorBidi" w:cstheme="majorBidi"/>
          <w:color w:val="000000"/>
          <w:sz w:val="32"/>
          <w:szCs w:val="32"/>
          <w:shd w:val="clear" w:color="auto" w:fill="FFFFFF"/>
        </w:rPr>
        <w:footnoteReference w:id="4"/>
      </w:r>
      <w:r w:rsidR="0033489C" w:rsidRPr="0033489C">
        <w:rPr>
          <w:rFonts w:asciiTheme="majorBidi" w:hAnsiTheme="majorBidi" w:cstheme="majorBidi"/>
          <w:color w:val="000000"/>
          <w:sz w:val="32"/>
          <w:szCs w:val="32"/>
          <w:shd w:val="clear" w:color="auto" w:fill="FFFFFF"/>
        </w:rPr>
        <w:t xml:space="preserve"> </w:t>
      </w:r>
      <w:r w:rsidR="0033489C">
        <w:rPr>
          <w:rFonts w:asciiTheme="majorBidi" w:hAnsiTheme="majorBidi" w:cstheme="majorBidi"/>
          <w:color w:val="000000"/>
          <w:sz w:val="32"/>
          <w:szCs w:val="32"/>
          <w:shd w:val="clear" w:color="auto" w:fill="FFFFFF"/>
        </w:rPr>
        <w:t xml:space="preserve">All three types of Jews are bound together in the </w:t>
      </w:r>
      <w:r w:rsidR="0033489C" w:rsidRPr="00603836">
        <w:rPr>
          <w:rFonts w:asciiTheme="majorBidi" w:hAnsiTheme="majorBidi" w:cstheme="majorBidi"/>
          <w:i/>
          <w:iCs/>
          <w:color w:val="000000"/>
          <w:sz w:val="32"/>
          <w:szCs w:val="32"/>
          <w:shd w:val="clear" w:color="auto" w:fill="FFFFFF"/>
        </w:rPr>
        <w:t>Lulav</w:t>
      </w:r>
      <w:r w:rsidR="0033489C">
        <w:rPr>
          <w:rFonts w:asciiTheme="majorBidi" w:hAnsiTheme="majorBidi" w:cstheme="majorBidi"/>
          <w:color w:val="000000"/>
          <w:sz w:val="32"/>
          <w:szCs w:val="32"/>
          <w:shd w:val="clear" w:color="auto" w:fill="FFFFFF"/>
        </w:rPr>
        <w:t>, giving each one the opportunity to learn from the others, with the willow in its simplicity despite its fragility being the exemplar to follow.</w:t>
      </w:r>
    </w:p>
    <w:p w:rsidR="00E30342" w:rsidRPr="00E30342" w:rsidRDefault="00603836" w:rsidP="00583423">
      <w:pPr>
        <w:shd w:val="clear" w:color="auto" w:fill="FFFFFF"/>
        <w:spacing w:before="100" w:beforeAutospacing="1" w:after="100" w:afterAutospacing="1" w:line="480" w:lineRule="auto"/>
        <w:rPr>
          <w:rFonts w:ascii="Segoe UI" w:eastAsia="Times New Roman" w:hAnsi="Segoe UI" w:cs="Segoe UI"/>
          <w:color w:val="212529"/>
          <w:sz w:val="24"/>
          <w:szCs w:val="24"/>
          <w:lang w:bidi="he-IL"/>
        </w:rPr>
      </w:pPr>
      <w:r>
        <w:rPr>
          <w:rFonts w:asciiTheme="majorBidi" w:eastAsia="Times New Roman" w:hAnsiTheme="majorBidi" w:cstheme="majorBidi"/>
          <w:color w:val="212529"/>
          <w:sz w:val="32"/>
          <w:szCs w:val="32"/>
          <w:lang w:bidi="he-IL"/>
        </w:rPr>
        <w:tab/>
        <w:t xml:space="preserve">This Sukkot and beyond, </w:t>
      </w:r>
      <w:r w:rsidR="00583423">
        <w:rPr>
          <w:rFonts w:asciiTheme="majorBidi" w:eastAsia="Times New Roman" w:hAnsiTheme="majorBidi" w:cstheme="majorBidi"/>
          <w:color w:val="212529"/>
          <w:sz w:val="32"/>
          <w:szCs w:val="32"/>
          <w:lang w:bidi="he-IL"/>
        </w:rPr>
        <w:t xml:space="preserve">let us not go for the glamour, the etrogim in our daily life or the prominent lulav, but rather find simplicity in the willow. May we find </w:t>
      </w:r>
      <w:r>
        <w:rPr>
          <w:rFonts w:asciiTheme="majorBidi" w:eastAsia="Times New Roman" w:hAnsiTheme="majorBidi" w:cstheme="majorBidi"/>
          <w:color w:val="212529"/>
          <w:sz w:val="32"/>
          <w:szCs w:val="32"/>
          <w:lang w:bidi="he-IL"/>
        </w:rPr>
        <w:t xml:space="preserve"> </w:t>
      </w:r>
      <w:r w:rsidR="00583423">
        <w:rPr>
          <w:rFonts w:asciiTheme="majorBidi" w:eastAsia="Times New Roman" w:hAnsiTheme="majorBidi" w:cstheme="majorBidi"/>
          <w:color w:val="212529"/>
          <w:sz w:val="32"/>
          <w:szCs w:val="32"/>
          <w:lang w:bidi="he-IL"/>
        </w:rPr>
        <w:t xml:space="preserve">that we can learn from even the most fragile things in life, rather than pushing them aside or viewing them as unimportant. </w:t>
      </w:r>
      <w:r w:rsidR="00583423">
        <w:rPr>
          <w:rFonts w:asciiTheme="majorBidi" w:eastAsia="Times New Roman" w:hAnsiTheme="majorBidi" w:cstheme="majorBidi"/>
          <w:color w:val="212529"/>
          <w:sz w:val="32"/>
          <w:szCs w:val="32"/>
          <w:lang w:bidi="he-IL"/>
        </w:rPr>
        <w:lastRenderedPageBreak/>
        <w:t>These willows that we will hit on Sunday, marking the true end of the High Holy Day season, have an important lesson to teach us-if only we take the time to care for and nurture them.</w:t>
      </w:r>
    </w:p>
    <w:p w:rsidR="00E30342" w:rsidRPr="00230669" w:rsidRDefault="00E30342" w:rsidP="00E30342">
      <w:pPr>
        <w:spacing w:line="480" w:lineRule="auto"/>
        <w:rPr>
          <w:rFonts w:asciiTheme="majorBidi" w:hAnsiTheme="majorBidi" w:cstheme="majorBidi"/>
          <w:sz w:val="32"/>
          <w:szCs w:val="32"/>
          <w:lang w:bidi="he-IL"/>
        </w:rPr>
      </w:pPr>
    </w:p>
    <w:sectPr w:rsidR="00E30342" w:rsidRPr="0023066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9BE" w:rsidRDefault="000839BE" w:rsidP="00230669">
      <w:pPr>
        <w:spacing w:after="0" w:line="240" w:lineRule="auto"/>
      </w:pPr>
      <w:r>
        <w:separator/>
      </w:r>
    </w:p>
  </w:endnote>
  <w:endnote w:type="continuationSeparator" w:id="0">
    <w:p w:rsidR="000839BE" w:rsidRDefault="000839BE" w:rsidP="002306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201710"/>
      <w:docPartObj>
        <w:docPartGallery w:val="Page Numbers (Bottom of Page)"/>
        <w:docPartUnique/>
      </w:docPartObj>
    </w:sdtPr>
    <w:sdtEndPr>
      <w:rPr>
        <w:noProof/>
      </w:rPr>
    </w:sdtEndPr>
    <w:sdtContent>
      <w:p w:rsidR="00DC5DDC" w:rsidRDefault="00DC5DDC">
        <w:pPr>
          <w:pStyle w:val="Footer"/>
          <w:jc w:val="right"/>
        </w:pPr>
        <w:r>
          <w:fldChar w:fldCharType="begin"/>
        </w:r>
        <w:r>
          <w:instrText xml:space="preserve"> PAGE   \* MERGEFORMAT </w:instrText>
        </w:r>
        <w:r>
          <w:fldChar w:fldCharType="separate"/>
        </w:r>
        <w:r w:rsidR="001E29D1">
          <w:rPr>
            <w:noProof/>
          </w:rPr>
          <w:t>5</w:t>
        </w:r>
        <w:r>
          <w:rPr>
            <w:noProof/>
          </w:rPr>
          <w:fldChar w:fldCharType="end"/>
        </w:r>
      </w:p>
    </w:sdtContent>
  </w:sdt>
  <w:p w:rsidR="00DC5DDC" w:rsidRDefault="00DC5DD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9BE" w:rsidRDefault="000839BE" w:rsidP="00230669">
      <w:pPr>
        <w:spacing w:after="0" w:line="240" w:lineRule="auto"/>
      </w:pPr>
      <w:r>
        <w:separator/>
      </w:r>
    </w:p>
  </w:footnote>
  <w:footnote w:type="continuationSeparator" w:id="0">
    <w:p w:rsidR="000839BE" w:rsidRDefault="000839BE" w:rsidP="00230669">
      <w:pPr>
        <w:spacing w:after="0" w:line="240" w:lineRule="auto"/>
      </w:pPr>
      <w:r>
        <w:continuationSeparator/>
      </w:r>
    </w:p>
  </w:footnote>
  <w:footnote w:id="1">
    <w:p w:rsidR="00A07A08" w:rsidRPr="00A07A08" w:rsidRDefault="00A07A08" w:rsidP="00A07A08">
      <w:pPr>
        <w:pStyle w:val="FootnoteText"/>
        <w:ind w:firstLine="720"/>
        <w:rPr>
          <w:rFonts w:asciiTheme="majorBidi" w:hAnsiTheme="majorBidi" w:cstheme="majorBidi"/>
        </w:rPr>
      </w:pPr>
      <w:r w:rsidRPr="00A07A08">
        <w:rPr>
          <w:rStyle w:val="FootnoteReference"/>
          <w:rFonts w:asciiTheme="majorBidi" w:hAnsiTheme="majorBidi" w:cstheme="majorBidi"/>
        </w:rPr>
        <w:footnoteRef/>
      </w:r>
      <w:r w:rsidRPr="00A07A08">
        <w:rPr>
          <w:rFonts w:asciiTheme="majorBidi" w:hAnsiTheme="majorBidi" w:cstheme="majorBidi"/>
        </w:rPr>
        <w:t xml:space="preserve"> Halachot found on </w:t>
      </w:r>
      <w:hyperlink r:id="rId1" w:history="1">
        <w:r w:rsidRPr="00A07A08">
          <w:rPr>
            <w:rStyle w:val="Hyperlink"/>
            <w:rFonts w:asciiTheme="majorBidi" w:hAnsiTheme="majorBidi" w:cstheme="majorBidi"/>
          </w:rPr>
          <w:t>http://www.aish.com/h/su/wt4s/48969641.html</w:t>
        </w:r>
      </w:hyperlink>
      <w:r w:rsidR="008E7B93">
        <w:rPr>
          <w:rFonts w:asciiTheme="majorBidi" w:hAnsiTheme="majorBidi" w:cstheme="majorBidi"/>
        </w:rPr>
        <w:t>. I generally like to look up</w:t>
      </w:r>
      <w:r w:rsidR="008E7B93" w:rsidRPr="008E7B93">
        <w:rPr>
          <w:rFonts w:asciiTheme="majorBidi" w:hAnsiTheme="majorBidi" w:cstheme="majorBidi"/>
          <w:i/>
          <w:iCs/>
        </w:rPr>
        <w:t xml:space="preserve"> halachot </w:t>
      </w:r>
      <w:r w:rsidR="008E7B93">
        <w:rPr>
          <w:rFonts w:asciiTheme="majorBidi" w:hAnsiTheme="majorBidi" w:cstheme="majorBidi"/>
        </w:rPr>
        <w:t xml:space="preserve">independently in the Shulhan Aruch (in this case </w:t>
      </w:r>
      <w:r w:rsidR="008E7B93" w:rsidRPr="001E29D1">
        <w:rPr>
          <w:rFonts w:asciiTheme="majorBidi" w:hAnsiTheme="majorBidi" w:cstheme="majorBidi"/>
          <w:i/>
          <w:iCs/>
        </w:rPr>
        <w:t>Hilchot Lulav</w:t>
      </w:r>
      <w:r w:rsidR="008E7B93">
        <w:rPr>
          <w:rFonts w:asciiTheme="majorBidi" w:hAnsiTheme="majorBidi" w:cstheme="majorBidi"/>
        </w:rPr>
        <w:t>) but did not have time before the holiday began.</w:t>
      </w:r>
    </w:p>
  </w:footnote>
  <w:footnote w:id="2">
    <w:p w:rsidR="001E29D1" w:rsidRPr="00E30342" w:rsidRDefault="001E29D1" w:rsidP="00E30342">
      <w:pPr>
        <w:pStyle w:val="FootnoteText"/>
        <w:ind w:firstLine="720"/>
        <w:rPr>
          <w:rFonts w:asciiTheme="majorBidi" w:hAnsiTheme="majorBidi" w:cstheme="majorBidi"/>
        </w:rPr>
      </w:pPr>
      <w:r w:rsidRPr="00E30342">
        <w:rPr>
          <w:rStyle w:val="FootnoteReference"/>
          <w:rFonts w:asciiTheme="majorBidi" w:hAnsiTheme="majorBidi" w:cstheme="majorBidi"/>
        </w:rPr>
        <w:footnoteRef/>
      </w:r>
      <w:r w:rsidRPr="00E30342">
        <w:rPr>
          <w:rFonts w:asciiTheme="majorBidi" w:hAnsiTheme="majorBidi" w:cstheme="majorBidi"/>
        </w:rPr>
        <w:t xml:space="preserve"> Levitius 23:40</w:t>
      </w:r>
    </w:p>
  </w:footnote>
  <w:footnote w:id="3">
    <w:p w:rsidR="008E7B93" w:rsidRPr="008E7B93" w:rsidRDefault="008E7B93" w:rsidP="008E7B93">
      <w:pPr>
        <w:pStyle w:val="FootnoteText"/>
        <w:ind w:firstLine="720"/>
        <w:rPr>
          <w:rFonts w:asciiTheme="majorBidi" w:hAnsiTheme="majorBidi" w:cstheme="majorBidi"/>
        </w:rPr>
      </w:pPr>
      <w:r w:rsidRPr="008E7B93">
        <w:rPr>
          <w:rStyle w:val="FootnoteReference"/>
          <w:rFonts w:asciiTheme="majorBidi" w:hAnsiTheme="majorBidi" w:cstheme="majorBidi"/>
        </w:rPr>
        <w:footnoteRef/>
      </w:r>
      <w:r w:rsidRPr="008E7B93">
        <w:rPr>
          <w:rFonts w:asciiTheme="majorBidi" w:hAnsiTheme="majorBidi" w:cstheme="majorBidi"/>
        </w:rPr>
        <w:t xml:space="preserve"> Pesikta d’Rav Kahana 28</w:t>
      </w:r>
      <w:r>
        <w:rPr>
          <w:rFonts w:asciiTheme="majorBidi" w:hAnsiTheme="majorBidi" w:cstheme="majorBidi"/>
        </w:rPr>
        <w:t xml:space="preserve">. From Rabbi Robert Schienberg </w:t>
      </w:r>
      <w:hyperlink r:id="rId2" w:history="1">
        <w:r w:rsidRPr="00151F15">
          <w:rPr>
            <w:rStyle w:val="Hyperlink"/>
            <w:rFonts w:asciiTheme="majorBidi" w:hAnsiTheme="majorBidi" w:cstheme="majorBidi"/>
          </w:rPr>
          <w:t>http://rabbischeinberg.blogspot.com/2017/10/keeping-willows-alive.html</w:t>
        </w:r>
      </w:hyperlink>
      <w:r>
        <w:rPr>
          <w:rFonts w:asciiTheme="majorBidi" w:hAnsiTheme="majorBidi" w:cstheme="majorBidi"/>
        </w:rPr>
        <w:t xml:space="preserve"> </w:t>
      </w:r>
    </w:p>
  </w:footnote>
  <w:footnote w:id="4">
    <w:p w:rsidR="0033489C" w:rsidRPr="0033489C" w:rsidRDefault="0033489C" w:rsidP="0033489C">
      <w:pPr>
        <w:pStyle w:val="FootnoteText"/>
        <w:ind w:firstLine="720"/>
        <w:rPr>
          <w:rFonts w:asciiTheme="majorBidi" w:hAnsiTheme="majorBidi" w:cstheme="majorBidi"/>
        </w:rPr>
      </w:pPr>
      <w:r w:rsidRPr="0033489C">
        <w:rPr>
          <w:rStyle w:val="FootnoteReference"/>
          <w:rFonts w:asciiTheme="majorBidi" w:hAnsiTheme="majorBidi" w:cstheme="majorBidi"/>
        </w:rPr>
        <w:footnoteRef/>
      </w:r>
      <w:r w:rsidRPr="0033489C">
        <w:rPr>
          <w:rFonts w:asciiTheme="majorBidi" w:hAnsiTheme="majorBidi" w:cstheme="majorBidi"/>
        </w:rPr>
        <w:t xml:space="preserve"> Sefer HaMaamarim 5710, p. 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C4AE7"/>
    <w:multiLevelType w:val="multilevel"/>
    <w:tmpl w:val="A5E85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99B5C21"/>
    <w:multiLevelType w:val="multilevel"/>
    <w:tmpl w:val="41A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0F55503"/>
    <w:multiLevelType w:val="multilevel"/>
    <w:tmpl w:val="53C06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D947185"/>
    <w:multiLevelType w:val="multilevel"/>
    <w:tmpl w:val="83C6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762756D"/>
    <w:multiLevelType w:val="multilevel"/>
    <w:tmpl w:val="71E61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F2E686F"/>
    <w:multiLevelType w:val="multilevel"/>
    <w:tmpl w:val="6FCC6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669"/>
    <w:rsid w:val="00046AD9"/>
    <w:rsid w:val="000839BE"/>
    <w:rsid w:val="00131387"/>
    <w:rsid w:val="001E29D1"/>
    <w:rsid w:val="00230669"/>
    <w:rsid w:val="00277A0E"/>
    <w:rsid w:val="002B260E"/>
    <w:rsid w:val="0033489C"/>
    <w:rsid w:val="00412FE3"/>
    <w:rsid w:val="0048516A"/>
    <w:rsid w:val="00583423"/>
    <w:rsid w:val="00603836"/>
    <w:rsid w:val="00643B8F"/>
    <w:rsid w:val="008E7B93"/>
    <w:rsid w:val="00A07A08"/>
    <w:rsid w:val="00AD7817"/>
    <w:rsid w:val="00B77DD5"/>
    <w:rsid w:val="00C43194"/>
    <w:rsid w:val="00DC5DDC"/>
    <w:rsid w:val="00E30342"/>
    <w:rsid w:val="00E91E3E"/>
    <w:rsid w:val="00E978A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0669"/>
    <w:rPr>
      <w:color w:val="0000FF"/>
      <w:u w:val="single"/>
    </w:rPr>
  </w:style>
  <w:style w:type="paragraph" w:styleId="FootnoteText">
    <w:name w:val="footnote text"/>
    <w:basedOn w:val="Normal"/>
    <w:link w:val="FootnoteTextChar"/>
    <w:uiPriority w:val="99"/>
    <w:semiHidden/>
    <w:unhideWhenUsed/>
    <w:rsid w:val="002306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0669"/>
    <w:rPr>
      <w:sz w:val="20"/>
      <w:szCs w:val="20"/>
    </w:rPr>
  </w:style>
  <w:style w:type="character" w:styleId="FootnoteReference">
    <w:name w:val="footnote reference"/>
    <w:basedOn w:val="DefaultParagraphFont"/>
    <w:uiPriority w:val="99"/>
    <w:semiHidden/>
    <w:unhideWhenUsed/>
    <w:rsid w:val="00230669"/>
    <w:rPr>
      <w:vertAlign w:val="superscript"/>
    </w:rPr>
  </w:style>
  <w:style w:type="paragraph" w:styleId="Header">
    <w:name w:val="header"/>
    <w:basedOn w:val="Normal"/>
    <w:link w:val="HeaderChar"/>
    <w:uiPriority w:val="99"/>
    <w:unhideWhenUsed/>
    <w:rsid w:val="00DC5D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DDC"/>
  </w:style>
  <w:style w:type="paragraph" w:styleId="Footer">
    <w:name w:val="footer"/>
    <w:basedOn w:val="Normal"/>
    <w:link w:val="FooterChar"/>
    <w:uiPriority w:val="99"/>
    <w:unhideWhenUsed/>
    <w:rsid w:val="00DC5D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DDC"/>
  </w:style>
  <w:style w:type="character" w:customStyle="1" w:styleId="glossaryitem">
    <w:name w:val="glossary_item"/>
    <w:basedOn w:val="DefaultParagraphFont"/>
    <w:rsid w:val="0033489C"/>
  </w:style>
  <w:style w:type="paragraph" w:styleId="BalloonText">
    <w:name w:val="Balloon Text"/>
    <w:basedOn w:val="Normal"/>
    <w:link w:val="BalloonTextChar"/>
    <w:uiPriority w:val="99"/>
    <w:semiHidden/>
    <w:unhideWhenUsed/>
    <w:rsid w:val="001E29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29D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0669"/>
    <w:rPr>
      <w:color w:val="0000FF"/>
      <w:u w:val="single"/>
    </w:rPr>
  </w:style>
  <w:style w:type="paragraph" w:styleId="FootnoteText">
    <w:name w:val="footnote text"/>
    <w:basedOn w:val="Normal"/>
    <w:link w:val="FootnoteTextChar"/>
    <w:uiPriority w:val="99"/>
    <w:semiHidden/>
    <w:unhideWhenUsed/>
    <w:rsid w:val="002306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30669"/>
    <w:rPr>
      <w:sz w:val="20"/>
      <w:szCs w:val="20"/>
    </w:rPr>
  </w:style>
  <w:style w:type="character" w:styleId="FootnoteReference">
    <w:name w:val="footnote reference"/>
    <w:basedOn w:val="DefaultParagraphFont"/>
    <w:uiPriority w:val="99"/>
    <w:semiHidden/>
    <w:unhideWhenUsed/>
    <w:rsid w:val="00230669"/>
    <w:rPr>
      <w:vertAlign w:val="superscript"/>
    </w:rPr>
  </w:style>
  <w:style w:type="paragraph" w:styleId="Header">
    <w:name w:val="header"/>
    <w:basedOn w:val="Normal"/>
    <w:link w:val="HeaderChar"/>
    <w:uiPriority w:val="99"/>
    <w:unhideWhenUsed/>
    <w:rsid w:val="00DC5DD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5DDC"/>
  </w:style>
  <w:style w:type="paragraph" w:styleId="Footer">
    <w:name w:val="footer"/>
    <w:basedOn w:val="Normal"/>
    <w:link w:val="FooterChar"/>
    <w:uiPriority w:val="99"/>
    <w:unhideWhenUsed/>
    <w:rsid w:val="00DC5D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5DDC"/>
  </w:style>
  <w:style w:type="character" w:customStyle="1" w:styleId="glossaryitem">
    <w:name w:val="glossary_item"/>
    <w:basedOn w:val="DefaultParagraphFont"/>
    <w:rsid w:val="0033489C"/>
  </w:style>
  <w:style w:type="paragraph" w:styleId="BalloonText">
    <w:name w:val="Balloon Text"/>
    <w:basedOn w:val="Normal"/>
    <w:link w:val="BalloonTextChar"/>
    <w:uiPriority w:val="99"/>
    <w:semiHidden/>
    <w:unhideWhenUsed/>
    <w:rsid w:val="001E29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29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16126">
      <w:bodyDiv w:val="1"/>
      <w:marLeft w:val="0"/>
      <w:marRight w:val="0"/>
      <w:marTop w:val="0"/>
      <w:marBottom w:val="0"/>
      <w:divBdr>
        <w:top w:val="none" w:sz="0" w:space="0" w:color="auto"/>
        <w:left w:val="none" w:sz="0" w:space="0" w:color="auto"/>
        <w:bottom w:val="none" w:sz="0" w:space="0" w:color="auto"/>
        <w:right w:val="none" w:sz="0" w:space="0" w:color="auto"/>
      </w:divBdr>
    </w:div>
    <w:div w:id="671839013">
      <w:bodyDiv w:val="1"/>
      <w:marLeft w:val="0"/>
      <w:marRight w:val="0"/>
      <w:marTop w:val="0"/>
      <w:marBottom w:val="0"/>
      <w:divBdr>
        <w:top w:val="none" w:sz="0" w:space="0" w:color="auto"/>
        <w:left w:val="none" w:sz="0" w:space="0" w:color="auto"/>
        <w:bottom w:val="none" w:sz="0" w:space="0" w:color="auto"/>
        <w:right w:val="none" w:sz="0" w:space="0" w:color="auto"/>
      </w:divBdr>
    </w:div>
    <w:div w:id="802238205">
      <w:bodyDiv w:val="1"/>
      <w:marLeft w:val="0"/>
      <w:marRight w:val="0"/>
      <w:marTop w:val="0"/>
      <w:marBottom w:val="0"/>
      <w:divBdr>
        <w:top w:val="none" w:sz="0" w:space="0" w:color="auto"/>
        <w:left w:val="none" w:sz="0" w:space="0" w:color="auto"/>
        <w:bottom w:val="none" w:sz="0" w:space="0" w:color="auto"/>
        <w:right w:val="none" w:sz="0" w:space="0" w:color="auto"/>
      </w:divBdr>
    </w:div>
    <w:div w:id="1159881250">
      <w:bodyDiv w:val="1"/>
      <w:marLeft w:val="0"/>
      <w:marRight w:val="0"/>
      <w:marTop w:val="0"/>
      <w:marBottom w:val="0"/>
      <w:divBdr>
        <w:top w:val="none" w:sz="0" w:space="0" w:color="auto"/>
        <w:left w:val="none" w:sz="0" w:space="0" w:color="auto"/>
        <w:bottom w:val="none" w:sz="0" w:space="0" w:color="auto"/>
        <w:right w:val="none" w:sz="0" w:space="0" w:color="auto"/>
      </w:divBdr>
    </w:div>
    <w:div w:id="1324628764">
      <w:bodyDiv w:val="1"/>
      <w:marLeft w:val="0"/>
      <w:marRight w:val="0"/>
      <w:marTop w:val="0"/>
      <w:marBottom w:val="0"/>
      <w:divBdr>
        <w:top w:val="none" w:sz="0" w:space="0" w:color="auto"/>
        <w:left w:val="none" w:sz="0" w:space="0" w:color="auto"/>
        <w:bottom w:val="none" w:sz="0" w:space="0" w:color="auto"/>
        <w:right w:val="none" w:sz="0" w:space="0" w:color="auto"/>
      </w:divBdr>
    </w:div>
    <w:div w:id="1478717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rabbischeinberg.blogspot.com/2017/10/keeping-willows-alive.html" TargetMode="External"/><Relationship Id="rId1" Type="http://schemas.openxmlformats.org/officeDocument/2006/relationships/hyperlink" Target="http://www.aish.com/h/su/wt4s/4896964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3D33A5-B763-4F7F-BB46-D500159F9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6</Pages>
  <Words>831</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cp:lastPrinted>2018-09-18T16:49:00Z</cp:lastPrinted>
  <dcterms:created xsi:type="dcterms:W3CDTF">2018-09-18T15:47:00Z</dcterms:created>
  <dcterms:modified xsi:type="dcterms:W3CDTF">2018-09-18T16:49:00Z</dcterms:modified>
</cp:coreProperties>
</file>